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D" w:rsidRPr="004A6EC0" w:rsidRDefault="00C5164F" w:rsidP="00C5164F">
      <w:pPr>
        <w:pStyle w:val="Heading1"/>
        <w:spacing w:before="0"/>
        <w:ind w:left="0" w:right="0"/>
        <w:jc w:val="center"/>
        <w:rPr>
          <w:lang w:val="es-ES_tradnl"/>
        </w:rPr>
      </w:pPr>
      <w:r w:rsidRPr="004A6EC0">
        <w:rPr>
          <w:color w:val="0D223F"/>
          <w:w w:val="115"/>
          <w:lang w:val="es-ES_tradnl"/>
        </w:rPr>
        <w:t>Anexo B. Guía para redactar un plan de gestión de la</w:t>
      </w:r>
      <w:r w:rsidRPr="004A6EC0">
        <w:rPr>
          <w:color w:val="0D223F"/>
          <w:spacing w:val="-67"/>
          <w:w w:val="115"/>
          <w:lang w:val="es-ES_tradnl"/>
        </w:rPr>
        <w:t xml:space="preserve"> </w:t>
      </w:r>
      <w:r w:rsidRPr="004A6EC0">
        <w:rPr>
          <w:color w:val="0D223F"/>
          <w:w w:val="115"/>
          <w:lang w:val="es-ES_tradnl"/>
        </w:rPr>
        <w:t>seguridad</w:t>
      </w:r>
    </w:p>
    <w:p w:rsidR="001529CD" w:rsidRPr="004A6EC0" w:rsidRDefault="001529CD" w:rsidP="00F7749F">
      <w:pPr>
        <w:pStyle w:val="BodyText"/>
        <w:rPr>
          <w:rFonts w:ascii="Calibri"/>
          <w:sz w:val="37"/>
          <w:lang w:val="es-ES_tradnl"/>
        </w:rPr>
      </w:pP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spacing w:val="-4"/>
          <w:w w:val="105"/>
          <w:sz w:val="20"/>
          <w:lang w:val="es-ES_tradnl"/>
        </w:rPr>
        <w:t>Hay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4"/>
          <w:w w:val="105"/>
          <w:sz w:val="20"/>
          <w:lang w:val="es-ES_tradnl"/>
        </w:rPr>
        <w:t>muchas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5"/>
          <w:w w:val="105"/>
          <w:sz w:val="20"/>
          <w:lang w:val="es-ES_tradnl"/>
        </w:rPr>
        <w:t>maneras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5"/>
          <w:w w:val="105"/>
          <w:sz w:val="20"/>
          <w:lang w:val="es-ES_tradnl"/>
        </w:rPr>
        <w:t>estructurar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un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3"/>
          <w:w w:val="105"/>
          <w:sz w:val="20"/>
          <w:lang w:val="es-ES_tradnl"/>
        </w:rPr>
        <w:t>plan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4"/>
          <w:w w:val="105"/>
          <w:sz w:val="20"/>
          <w:lang w:val="es-ES_tradnl"/>
        </w:rPr>
        <w:t>gestión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4"/>
          <w:w w:val="105"/>
          <w:sz w:val="20"/>
          <w:lang w:val="es-ES_tradnl"/>
        </w:rPr>
        <w:t>seguridad.</w:t>
      </w:r>
      <w:r w:rsidRPr="004A6EC0">
        <w:rPr>
          <w:rFonts w:ascii="Book Antiqua" w:hAnsi="Book Antiqua"/>
          <w:i/>
          <w:color w:val="333E48"/>
          <w:spacing w:val="-1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spacing w:val="-5"/>
          <w:w w:val="105"/>
          <w:sz w:val="20"/>
          <w:lang w:val="es-ES_tradnl"/>
        </w:rPr>
        <w:t xml:space="preserve">Generalmente,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los planes integrales de gestión de la seguridad incluyen los temas descritos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más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abajo. Las empresas pueden usar estos temas para elaborar internamente </w:t>
      </w:r>
      <w:r w:rsidRPr="004A6EC0">
        <w:rPr>
          <w:rFonts w:ascii="Book Antiqua" w:hAnsi="Book Antiqua"/>
          <w:i/>
          <w:color w:val="333E48"/>
          <w:spacing w:val="2"/>
          <w:w w:val="105"/>
          <w:sz w:val="20"/>
          <w:lang w:val="es-ES_tradnl"/>
        </w:rPr>
        <w:t xml:space="preserve">sus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propios planes de seguridad o para evaluar los planes de seguridad presentados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por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los</w:t>
      </w:r>
      <w:r w:rsidR="00922251"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consultores</w:t>
      </w:r>
      <w:r w:rsidRPr="004A6EC0">
        <w:rPr>
          <w:rFonts w:ascii="Book Antiqua" w:hAnsi="Book Antiqua"/>
          <w:i/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externos.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F7749F">
      <w:pPr>
        <w:spacing w:line="259" w:lineRule="auto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 xml:space="preserve">El texto en letra negra es el modelo que se debe usar o modificar. El texto en letra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cursiva azul </w:t>
      </w:r>
      <w:r w:rsidRPr="004A6EC0">
        <w:rPr>
          <w:rFonts w:ascii="Book Antiqua" w:hAnsi="Book Antiqua"/>
          <w:i/>
          <w:color w:val="333E48"/>
          <w:w w:val="105"/>
          <w:sz w:val="20"/>
          <w:lang w:val="es-ES_tradnl"/>
        </w:rPr>
        <w:t>sirve de guía y, una vez examinado, se debe reemplazar o eliminar.</w:t>
      </w:r>
    </w:p>
    <w:p w:rsidR="001529CD" w:rsidRPr="004A6EC0" w:rsidRDefault="001529CD" w:rsidP="00F7749F">
      <w:pPr>
        <w:pStyle w:val="BodyText"/>
        <w:rPr>
          <w:rFonts w:ascii="Book Antiqua"/>
          <w:i/>
          <w:sz w:val="30"/>
          <w:lang w:val="es-ES_tradnl"/>
        </w:rPr>
      </w:pPr>
    </w:p>
    <w:p w:rsidR="001529CD" w:rsidRPr="004A6EC0" w:rsidRDefault="00C5164F" w:rsidP="00C841A1">
      <w:pPr>
        <w:pStyle w:val="ListParagraph"/>
        <w:widowControl/>
        <w:numPr>
          <w:ilvl w:val="1"/>
          <w:numId w:val="19"/>
        </w:numPr>
        <w:tabs>
          <w:tab w:val="left" w:pos="2766"/>
        </w:tabs>
        <w:spacing w:after="120"/>
        <w:ind w:left="270" w:hanging="270"/>
        <w:jc w:val="both"/>
        <w:rPr>
          <w:rFonts w:ascii="Calibri" w:hAnsi="Calibri"/>
          <w:b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OBJETIVOS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,</w:t>
      </w:r>
      <w:r w:rsidRPr="004A6EC0">
        <w:rPr>
          <w:rFonts w:ascii="Calibri" w:hAnsi="Calibri"/>
          <w:b/>
          <w:color w:val="0098D1"/>
          <w:spacing w:val="-22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3"/>
          <w:w w:val="125"/>
          <w:sz w:val="20"/>
          <w:lang w:val="es-ES_tradnl"/>
        </w:rPr>
        <w:t>MISIÓN</w:t>
      </w:r>
      <w:r w:rsidRPr="004A6EC0">
        <w:rPr>
          <w:rFonts w:ascii="Calibri" w:hAnsi="Calibri"/>
          <w:b/>
          <w:color w:val="0098D1"/>
          <w:spacing w:val="-2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5"/>
          <w:sz w:val="20"/>
          <w:lang w:val="es-ES_tradnl"/>
        </w:rPr>
        <w:t>Y</w:t>
      </w:r>
      <w:r w:rsidRPr="004A6EC0">
        <w:rPr>
          <w:rFonts w:ascii="Calibri" w:hAnsi="Calibri"/>
          <w:b/>
          <w:color w:val="0098D1"/>
          <w:spacing w:val="-21"/>
          <w:w w:val="125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spacing w:val="4"/>
          <w:w w:val="125"/>
          <w:sz w:val="20"/>
          <w:lang w:val="es-ES_tradnl"/>
        </w:rPr>
        <w:t>ENFOQUE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6"/>
        </w:numPr>
        <w:tabs>
          <w:tab w:val="left" w:pos="2684"/>
        </w:tabs>
        <w:spacing w:before="240" w:after="120"/>
        <w:ind w:left="187" w:hanging="158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Objetivos de un plan de gestión de la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seguridad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El plan de gestión de la seguridad tiene por objeto orientar las acciones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que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adopte </w:t>
      </w:r>
      <w:r w:rsidRPr="004A6EC0">
        <w:rPr>
          <w:color w:val="333E48"/>
          <w:w w:val="105"/>
          <w:sz w:val="20"/>
          <w:lang w:val="es-ES_tradnl"/>
        </w:rPr>
        <w:t xml:space="preserve">la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empresa </w:t>
      </w:r>
      <w:r w:rsidRPr="004A6EC0">
        <w:rPr>
          <w:color w:val="333E48"/>
          <w:w w:val="105"/>
          <w:sz w:val="20"/>
          <w:lang w:val="es-ES_tradnl"/>
        </w:rPr>
        <w:t xml:space="preserve">en el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sitio </w:t>
      </w:r>
      <w:r w:rsidRPr="004A6EC0">
        <w:rPr>
          <w:color w:val="333E48"/>
          <w:w w:val="105"/>
          <w:sz w:val="20"/>
          <w:lang w:val="es-ES_tradnl"/>
        </w:rPr>
        <w:t xml:space="preserve">del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proyecto para mitigar </w:t>
      </w:r>
      <w:r w:rsidRPr="004A6EC0">
        <w:rPr>
          <w:color w:val="333E48"/>
          <w:w w:val="105"/>
          <w:sz w:val="20"/>
          <w:lang w:val="es-ES_tradnl"/>
        </w:rPr>
        <w:t xml:space="preserve">y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brindar protección contra </w:t>
      </w:r>
      <w:r w:rsidRPr="004A6EC0">
        <w:rPr>
          <w:color w:val="333E48"/>
          <w:w w:val="105"/>
          <w:sz w:val="20"/>
          <w:lang w:val="es-ES_tradnl"/>
        </w:rPr>
        <w:t xml:space="preserve">los riesgos relativos a la seguridad (así como relativos </w:t>
      </w:r>
      <w:r w:rsidRPr="004A6EC0">
        <w:rPr>
          <w:color w:val="333E48"/>
          <w:w w:val="105"/>
          <w:sz w:val="19"/>
          <w:lang w:val="es-ES_tradnl"/>
        </w:rPr>
        <w:t>a los derechos humanos) que podrían constituir una amenaza para las comunidades, los empleados, las instalaciones y la capacidad para operar, como también para la reputación de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la empresa en sus operaciones en el ámbito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mundial.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El plan imparte orientación, organización, integración y continuidad al programa de seguridad y protección de activos. Se redacta en el entendimiento de que la eficacia de la seguridad y el respeto por los derechos humanos son compatibles.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Los sistemas descritos</w:t>
      </w:r>
      <w:r w:rsidRPr="004A6EC0">
        <w:rPr>
          <w:color w:val="333E48"/>
          <w:w w:val="105"/>
          <w:sz w:val="20"/>
          <w:lang w:val="es-ES_tradnl"/>
        </w:rPr>
        <w:t xml:space="preserve"> en el plan se mantendrán durante toda la vigencia </w:t>
      </w:r>
      <w:r w:rsidRPr="004A6EC0">
        <w:rPr>
          <w:color w:val="333E48"/>
          <w:spacing w:val="2"/>
          <w:w w:val="105"/>
          <w:sz w:val="20"/>
          <w:lang w:val="es-ES_tradnl"/>
        </w:rPr>
        <w:t>del</w:t>
      </w:r>
      <w:r w:rsidRPr="004A6EC0">
        <w:rPr>
          <w:color w:val="333E48"/>
          <w:spacing w:val="5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proyecto.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El plan será revisado </w:t>
      </w:r>
      <w:r w:rsidRPr="004A6EC0">
        <w:rPr>
          <w:rFonts w:ascii="Book Antiqua" w:hAnsi="Book Antiqua"/>
          <w:i/>
          <w:color w:val="416B9F"/>
          <w:w w:val="105"/>
          <w:sz w:val="19"/>
          <w:lang w:val="es-ES_tradnl"/>
        </w:rPr>
        <w:t>anualmente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 después de cualquier cambio en el contexto relativo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en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que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opera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proyecto.</w:t>
      </w:r>
    </w:p>
    <w:p w:rsidR="001529CD" w:rsidRPr="004A6EC0" w:rsidRDefault="00C5164F" w:rsidP="00C841A1">
      <w:pPr>
        <w:pStyle w:val="ListParagraph"/>
        <w:widowControl/>
        <w:numPr>
          <w:ilvl w:val="0"/>
          <w:numId w:val="16"/>
        </w:numPr>
        <w:tabs>
          <w:tab w:val="left" w:pos="2708"/>
        </w:tabs>
        <w:spacing w:before="240" w:after="120"/>
        <w:ind w:left="187" w:hanging="158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Misión del área de seguridad de la empresa</w:t>
      </w:r>
    </w:p>
    <w:p w:rsidR="001529CD" w:rsidRPr="004A6EC0" w:rsidRDefault="00C5164F" w:rsidP="00B12781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La misión del área de seguridad de la empresa consiste en garantizar que todo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 personal, los contratistas y los visitantes que trabajen en la zona del proyecto puedan hacerlo en un ambiente seguro. Asimismo, garantiza la seguridad de todas las instalaciones y permite que todas las operaciones del proyecto se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lleven a cabo libremente. Proporciona apoyo operativo eficaz en el área de seguridad a todas las actividades del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proyecto.</w:t>
      </w:r>
    </w:p>
    <w:p w:rsidR="001529CD" w:rsidRPr="004A6EC0" w:rsidRDefault="00C5164F" w:rsidP="00B12781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El personal de seguridad del proyecto llevará a cabo su misión teniendo presente que la buena seguridad y el respecto por los derechos humanos son totalmente compatibles, lo que se reflejará, entre otras cosas, en la conducta de las fuerzas de seguridad, las comunicaciones y el empleo de 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fuerza.</w:t>
      </w:r>
    </w:p>
    <w:p w:rsidR="001529CD" w:rsidRPr="004A6EC0" w:rsidRDefault="00C5164F" w:rsidP="00540204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Si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corresponde, describa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relación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entre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área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3"/>
          <w:w w:val="110"/>
          <w:sz w:val="20"/>
          <w:lang w:val="es-ES_tradnl"/>
        </w:rPr>
        <w:t>proyecto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2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otros terceros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contratistas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empresas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afiliadas,</w:t>
      </w:r>
      <w:r w:rsidRPr="004A6EC0">
        <w:rPr>
          <w:rFonts w:ascii="Book Antiqua" w:hAnsi="Book Antiqua"/>
          <w:i/>
          <w:color w:val="0084B6"/>
          <w:spacing w:val="-1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como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contratistas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ingeniería, adquisición y construcción, así como sus respectivas</w:t>
      </w:r>
      <w:r w:rsidRPr="004A6EC0">
        <w:rPr>
          <w:rFonts w:ascii="Book Antiqua" w:hAnsi="Book Antiqua"/>
          <w:i/>
          <w:color w:val="0084B6"/>
          <w:spacing w:val="-1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responsabilidades.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78353F">
      <w:pPr>
        <w:pStyle w:val="ListParagraph"/>
        <w:keepNext/>
        <w:keepLines/>
        <w:widowControl/>
        <w:numPr>
          <w:ilvl w:val="0"/>
          <w:numId w:val="16"/>
        </w:numPr>
        <w:tabs>
          <w:tab w:val="left" w:pos="2708"/>
        </w:tabs>
        <w:spacing w:before="240" w:after="120"/>
        <w:ind w:left="187" w:hanging="158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lastRenderedPageBreak/>
        <w:t>Enfoque de seguridad del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proyecto</w:t>
      </w:r>
    </w:p>
    <w:p w:rsidR="001529CD" w:rsidRPr="004A6EC0" w:rsidRDefault="00C5164F" w:rsidP="0078353F">
      <w:pPr>
        <w:keepNext/>
        <w:keepLines/>
        <w:widowControl/>
        <w:spacing w:line="259" w:lineRule="auto"/>
        <w:rPr>
          <w:rFonts w:ascii="Book Antiqua"/>
          <w:i/>
          <w:sz w:val="20"/>
          <w:lang w:val="es-ES_tradnl"/>
        </w:rPr>
      </w:pPr>
      <w:r w:rsidRPr="004A6EC0">
        <w:rPr>
          <w:rFonts w:ascii="Book Antiqua"/>
          <w:i/>
          <w:color w:val="0084B6"/>
          <w:w w:val="110"/>
          <w:sz w:val="20"/>
          <w:lang w:val="es-ES_tradnl"/>
        </w:rPr>
        <w:t>Describa el enfoque integrado general del proyecto con respecto a la seguridad. Por ejemplo:</w:t>
      </w:r>
    </w:p>
    <w:p w:rsidR="001529CD" w:rsidRPr="004A6EC0" w:rsidRDefault="001529CD" w:rsidP="0078353F">
      <w:pPr>
        <w:pStyle w:val="BodyText"/>
        <w:keepNext/>
        <w:keepLines/>
        <w:widowControl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78353F">
      <w:pPr>
        <w:pStyle w:val="ListParagraph"/>
        <w:keepNext/>
        <w:keepLines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Muchos riesgos de seguridad se originan en problemas sociales locales ya existentes, como tensiones étnicas, y también en diferencias no identificadas entre el proyecto y las comunidades locales. En consecuencia, todo el personal encargado de las operaciones, las relaciones con el Gobierno y las relaciones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con la comunidad interviene en el proceso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seguridad.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Los principales actores sociales de las comunidades locales también participan en la evaluación de los riesgos de seguridad y en el análisis de las medidas para mitigar y gestionar esos riesgos. Los arreglos de seguridad son transparentes, en la medida de los posible y adecuado, y se incluyen en la información suministrada a las comunidades locales y las consultas realizadas con ellas.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El mecanismo de queja del proyecto es una herramienta importante para reducir los riesgos de seguridad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potenciales</w:t>
      </w:r>
      <w:r w:rsidRPr="004A6EC0">
        <w:rPr>
          <w:color w:val="333E48"/>
          <w:spacing w:val="2"/>
          <w:w w:val="105"/>
          <w:sz w:val="20"/>
          <w:lang w:val="es-ES_tradnl"/>
        </w:rPr>
        <w:t>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66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POLÍTICAS Y NORMAS</w:t>
      </w:r>
    </w:p>
    <w:p w:rsidR="001529CD" w:rsidRPr="004A6EC0" w:rsidRDefault="00C5164F" w:rsidP="00EA0FE0">
      <w:pPr>
        <w:pStyle w:val="ListParagraph"/>
        <w:keepNext/>
        <w:widowControl/>
        <w:numPr>
          <w:ilvl w:val="0"/>
          <w:numId w:val="20"/>
        </w:numPr>
        <w:spacing w:before="240" w:after="120"/>
        <w:ind w:left="180"/>
        <w:jc w:val="both"/>
        <w:rPr>
          <w:rFonts w:ascii="Calibri" w:hAnsi="Calibri"/>
          <w:b/>
          <w:color w:val="00AEEF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Referencias a las políticas y los documentos de la</w:t>
      </w:r>
      <w:r w:rsidR="00922251" w:rsidRPr="004A6EC0">
        <w:rPr>
          <w:rFonts w:ascii="Calibri" w:hAnsi="Calibri"/>
          <w:b/>
          <w:color w:val="00AEEF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empresa</w:t>
      </w:r>
    </w:p>
    <w:p w:rsidR="001529CD" w:rsidRPr="004A6EC0" w:rsidRDefault="00C5164F" w:rsidP="00F7749F">
      <w:pPr>
        <w:pStyle w:val="BodyText"/>
        <w:rPr>
          <w:lang w:val="es-ES_tradnl"/>
        </w:rPr>
      </w:pPr>
      <w:r w:rsidRPr="004A6EC0">
        <w:rPr>
          <w:color w:val="333E48"/>
          <w:w w:val="105"/>
          <w:lang w:val="es-ES_tradnl"/>
        </w:rPr>
        <w:t>Las siguientes políticas y documentos de la empresa rigen la gestión de la seguridad:</w:t>
      </w:r>
    </w:p>
    <w:p w:rsidR="001529CD" w:rsidRPr="004A6EC0" w:rsidRDefault="001529CD" w:rsidP="00F7749F">
      <w:pPr>
        <w:pStyle w:val="BodyText"/>
        <w:rPr>
          <w:sz w:val="23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Evaluación de los riesgos de seguridad de 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empresa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Política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 institucional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Política en materia de ética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[y/o derechos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humanos]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Política en materia de empleo de 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2"/>
          <w:w w:val="105"/>
          <w:sz w:val="20"/>
          <w:lang w:val="es-ES_tradnl"/>
        </w:rPr>
        <w:t>fuerza</w:t>
      </w:r>
    </w:p>
    <w:p w:rsidR="001529CD" w:rsidRPr="004A6EC0" w:rsidRDefault="00C5164F" w:rsidP="00EA0FE0">
      <w:pPr>
        <w:pStyle w:val="ListParagraph"/>
        <w:keepNext/>
        <w:widowControl/>
        <w:numPr>
          <w:ilvl w:val="0"/>
          <w:numId w:val="20"/>
        </w:numPr>
        <w:spacing w:before="240" w:after="120"/>
        <w:ind w:left="180"/>
        <w:jc w:val="both"/>
        <w:rPr>
          <w:rFonts w:ascii="Calibri" w:hAnsi="Calibri"/>
          <w:b/>
          <w:color w:val="00AEEF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Otras leyes y normas pertinentes</w:t>
      </w:r>
    </w:p>
    <w:p w:rsidR="001529CD" w:rsidRPr="004A6EC0" w:rsidRDefault="00C5164F" w:rsidP="00EA0FE0">
      <w:pPr>
        <w:pStyle w:val="BodyText"/>
        <w:spacing w:after="120"/>
        <w:rPr>
          <w:lang w:val="es-ES_tradnl"/>
        </w:rPr>
      </w:pPr>
      <w:r w:rsidRPr="004A6EC0">
        <w:rPr>
          <w:color w:val="333E48"/>
          <w:w w:val="105"/>
          <w:lang w:val="es-ES_tradnl"/>
        </w:rPr>
        <w:t>La empresa cumple las siguientes directrices, normas y</w:t>
      </w:r>
      <w:r w:rsidR="00922251" w:rsidRPr="004A6EC0">
        <w:rPr>
          <w:color w:val="333E48"/>
          <w:w w:val="105"/>
          <w:lang w:val="es-ES_tradnl"/>
        </w:rPr>
        <w:t xml:space="preserve"> </w:t>
      </w:r>
      <w:r w:rsidRPr="004A6EC0">
        <w:rPr>
          <w:color w:val="333E48"/>
          <w:w w:val="105"/>
          <w:lang w:val="es-ES_tradnl"/>
        </w:rPr>
        <w:t>leyes: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Leyes nacionales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Leyes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internacionales aplicables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Normas de Desempeño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IFC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Principios voluntarios de seguridad y derechos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humanos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Código de conducta de Naciones Unidas para los funcionarios encargados de hacer cumplir 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ley</w:t>
      </w:r>
    </w:p>
    <w:p w:rsidR="001529CD" w:rsidRPr="004A6EC0" w:rsidRDefault="00C5164F" w:rsidP="00224699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Principios básicos de Naciones Unidas sobre el empleo de la fuerza y las armas de fuego por funcionarios</w:t>
      </w:r>
      <w:r w:rsidRPr="004A6EC0">
        <w:rPr>
          <w:color w:val="333E48"/>
          <w:spacing w:val="24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encargados</w:t>
      </w:r>
      <w:r w:rsidRPr="004A6EC0">
        <w:rPr>
          <w:color w:val="333E48"/>
          <w:spacing w:val="24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24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hacer</w:t>
      </w:r>
      <w:r w:rsidRPr="004A6EC0">
        <w:rPr>
          <w:color w:val="333E48"/>
          <w:spacing w:val="24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cumplir</w:t>
      </w:r>
      <w:r w:rsidRPr="004A6EC0">
        <w:rPr>
          <w:color w:val="333E48"/>
          <w:spacing w:val="24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24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2"/>
          <w:w w:val="105"/>
          <w:sz w:val="20"/>
          <w:lang w:val="es-ES_tradnl"/>
        </w:rPr>
        <w:t>ley</w:t>
      </w:r>
    </w:p>
    <w:p w:rsidR="001529CD" w:rsidRPr="004A6EC0" w:rsidRDefault="001529CD" w:rsidP="00F7749F">
      <w:pPr>
        <w:pStyle w:val="BodyText"/>
        <w:rPr>
          <w:sz w:val="21"/>
          <w:lang w:val="es-ES_tradnl"/>
        </w:rPr>
      </w:pPr>
    </w:p>
    <w:p w:rsidR="001529CD" w:rsidRPr="004A6EC0" w:rsidRDefault="00ED0303" w:rsidP="00224699">
      <w:pPr>
        <w:pStyle w:val="ListParagraph"/>
        <w:widowControl/>
        <w:numPr>
          <w:ilvl w:val="1"/>
          <w:numId w:val="19"/>
        </w:numPr>
        <w:tabs>
          <w:tab w:val="left" w:pos="2759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R</w:t>
      </w:r>
      <w:r w:rsidR="00C5164F"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ESEÑA DE LA SITUACIÓN EN MATERIA DE SEGURIDAD</w:t>
      </w:r>
    </w:p>
    <w:p w:rsidR="001529CD" w:rsidRPr="004A6EC0" w:rsidRDefault="00C5164F" w:rsidP="0038096B">
      <w:pPr>
        <w:pStyle w:val="ListParagraph"/>
        <w:keepNext/>
        <w:widowControl/>
        <w:numPr>
          <w:ilvl w:val="0"/>
          <w:numId w:val="21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Entorno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del proyecto</w:t>
      </w:r>
    </w:p>
    <w:p w:rsidR="001529CD" w:rsidRPr="004A6EC0" w:rsidRDefault="00C5164F" w:rsidP="00224699">
      <w:pPr>
        <w:widowControl/>
        <w:spacing w:line="304" w:lineRule="auto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Proporcione una descripción general del entorno de seguridad a nivel nacional y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en la zona del proyecto. Esta descripción debería incluir la siguiente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información: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lastRenderedPageBreak/>
        <w:t>Datos demográficos pertinentes, como el desglose de la población por edad,</w:t>
      </w:r>
      <w:r w:rsidR="00922251"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 desempleo, la pobreza y la desigualdad.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Nivel y tipo de delitos.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Malestar político, social o laboral endémico.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Terrorismo o insurgencia.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Actitud general hacia el proyecto y cuestiones</w:t>
      </w:r>
      <w:r w:rsidR="00922251"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conexas.</w:t>
      </w:r>
    </w:p>
    <w:p w:rsidR="001529CD" w:rsidRPr="004A6EC0" w:rsidRDefault="00C5164F" w:rsidP="0038096B">
      <w:pPr>
        <w:pStyle w:val="ListParagraph"/>
        <w:keepNext/>
        <w:widowControl/>
        <w:numPr>
          <w:ilvl w:val="0"/>
          <w:numId w:val="21"/>
        </w:numPr>
        <w:spacing w:before="240" w:after="120"/>
        <w:ind w:left="180"/>
        <w:jc w:val="both"/>
        <w:rPr>
          <w:rFonts w:ascii="Calibri" w:hAnsi="Calibri"/>
          <w:b/>
          <w:color w:val="00AEEF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Riesgos</w:t>
      </w:r>
      <w:r w:rsidR="00922251" w:rsidRPr="004A6EC0">
        <w:rPr>
          <w:rFonts w:ascii="Calibri" w:hAnsi="Calibri"/>
          <w:b/>
          <w:color w:val="00AEEF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de seguridad</w:t>
      </w:r>
    </w:p>
    <w:p w:rsidR="001529CD" w:rsidRPr="004A6EC0" w:rsidRDefault="00C5164F" w:rsidP="00F7749F">
      <w:pPr>
        <w:spacing w:line="259" w:lineRule="auto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(Adjunte la matriz de riesgos de seguridad y la evaluación de los riesgos de seguridad en forma de anexos).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F7749F">
      <w:pPr>
        <w:spacing w:line="259" w:lineRule="auto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Esta sección se debe basar en la evaluación de los riesgos de seguridad del proyecto y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debe contener:</w:t>
      </w:r>
    </w:p>
    <w:p w:rsidR="001529CD" w:rsidRPr="004A6EC0" w:rsidRDefault="001529CD" w:rsidP="00F7749F">
      <w:pPr>
        <w:pStyle w:val="BodyText"/>
        <w:rPr>
          <w:rFonts w:ascii="Book Antiqua"/>
          <w:i/>
          <w:sz w:val="22"/>
          <w:lang w:val="es-ES_tradnl"/>
        </w:rPr>
      </w:pPr>
    </w:p>
    <w:p w:rsidR="001529CD" w:rsidRPr="004A6EC0" w:rsidRDefault="00C5164F" w:rsidP="00ED0303">
      <w:pPr>
        <w:pStyle w:val="BodyText"/>
        <w:widowControl/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</w:pPr>
      <w:r w:rsidRPr="004A6EC0"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  <w:t>Riesgos internos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Estos riesgos se derivan de la conducta ilegal, carente de ética o inapropiada del personal del proyecto o las personas directamente vinculadas a él.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 riesgos más comunes incluyen los robos por parte de empleados, la violencia en el lugar de trabajo y el malestar laboral, y los potenciales actos conexos de sabotaje.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Una respuesta de seguridad puede ocasionar riesgos para los empleados o para otras personas.</w:t>
      </w:r>
    </w:p>
    <w:p w:rsidR="00ED0303" w:rsidRPr="004A6EC0" w:rsidRDefault="00ED0303" w:rsidP="00ED0303">
      <w:pPr>
        <w:pStyle w:val="ListParagraph"/>
        <w:widowControl/>
        <w:spacing w:after="60"/>
        <w:ind w:left="360" w:firstLine="0"/>
        <w:rPr>
          <w:rFonts w:ascii="Book Antiqua" w:hAnsi="Book Antiqua"/>
          <w:i/>
          <w:color w:val="0084B6"/>
          <w:w w:val="110"/>
          <w:sz w:val="20"/>
          <w:lang w:val="es-ES_tradnl"/>
        </w:rPr>
      </w:pPr>
    </w:p>
    <w:p w:rsidR="001529CD" w:rsidRPr="004A6EC0" w:rsidRDefault="00C5164F" w:rsidP="00ED0303">
      <w:pPr>
        <w:pStyle w:val="BodyText"/>
        <w:widowControl/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</w:pPr>
      <w:r w:rsidRPr="004A6EC0"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  <w:t>Riesgos externos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Estos riesgos se derivan de las acciones de personas ajenas al proyecto que tratan de aprovechar las oportunidades generadas por el desarrollo y la operación del proyecto.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Esta categoría abarca los delitos comunes; la interrupción del proyecto debido a objetivos económicos, políticos o sociales, y otros actos deliberados que tienen un impacto negativo en la eficacia, eficiencia y seguridad de las operaciones del proyecto. En casos extremos, los riesgos incluirían actos de terrorismo, insurgencia armada, golpe de estado o guerra.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Una respuesta de seguridad puede ocasionar riesgos para las comunidades o las personas.</w:t>
      </w:r>
    </w:p>
    <w:p w:rsidR="001529CD" w:rsidRPr="004A6EC0" w:rsidRDefault="00C5164F" w:rsidP="00C31498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 presencia de fuerzas de seguridad puede generar riesgos adicionales para las comunidades o las personas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.</w:t>
      </w:r>
    </w:p>
    <w:p w:rsidR="001529CD" w:rsidRPr="004A6EC0" w:rsidRDefault="00C5164F" w:rsidP="0038096B">
      <w:pPr>
        <w:pStyle w:val="ListParagraph"/>
        <w:keepNext/>
        <w:widowControl/>
        <w:numPr>
          <w:ilvl w:val="0"/>
          <w:numId w:val="21"/>
        </w:numPr>
        <w:spacing w:before="240" w:after="120"/>
        <w:ind w:left="180"/>
        <w:jc w:val="both"/>
        <w:rPr>
          <w:rFonts w:ascii="Calibri" w:hAnsi="Calibri"/>
          <w:b/>
          <w:color w:val="00AEEF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Arreglos de seguridad</w:t>
      </w:r>
    </w:p>
    <w:p w:rsidR="001529CD" w:rsidRPr="004A6EC0" w:rsidRDefault="00C5164F" w:rsidP="00ED0303">
      <w:pPr>
        <w:pStyle w:val="BodyText"/>
        <w:widowControl/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</w:pPr>
      <w:r w:rsidRPr="004A6EC0"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  <w:t>Seguridad privada</w:t>
      </w:r>
    </w:p>
    <w:p w:rsidR="001529CD" w:rsidRPr="004A6EC0" w:rsidRDefault="00C5164F" w:rsidP="00ED0303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Describa 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qui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é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n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 proporciona la protección básica en el emplazamiento del proyecto, por ejemplo una fuerza de seguridad privada (propia o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contratada).</w:t>
      </w:r>
    </w:p>
    <w:p w:rsidR="000561B8" w:rsidRPr="004A6EC0" w:rsidRDefault="000561B8" w:rsidP="00F7749F">
      <w:pPr>
        <w:pStyle w:val="BodyText"/>
        <w:jc w:val="both"/>
        <w:rPr>
          <w:rFonts w:ascii="Calibri" w:hAnsi="Calibri"/>
          <w:color w:val="0098D1"/>
          <w:w w:val="115"/>
          <w:lang w:val="es-ES_tradnl"/>
        </w:rPr>
      </w:pPr>
    </w:p>
    <w:p w:rsidR="001529CD" w:rsidRPr="004A6EC0" w:rsidRDefault="00C5164F" w:rsidP="00ED0303">
      <w:pPr>
        <w:pStyle w:val="BodyText"/>
        <w:widowControl/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</w:pPr>
      <w:r w:rsidRPr="004A6EC0">
        <w:rPr>
          <w:rFonts w:asciiTheme="minorHAnsi" w:hAnsiTheme="minorHAnsi"/>
          <w:b/>
          <w:color w:val="00AEEF"/>
          <w:w w:val="105"/>
          <w:sz w:val="18"/>
          <w:szCs w:val="19"/>
          <w:lang w:val="es-ES_tradnl"/>
        </w:rPr>
        <w:t>Seguridad pública</w:t>
      </w:r>
    </w:p>
    <w:p w:rsidR="001529CD" w:rsidRPr="004A6EC0" w:rsidRDefault="00C5164F" w:rsidP="00ED0303">
      <w:pPr>
        <w:pStyle w:val="ListParagraph"/>
        <w:widowControl/>
        <w:numPr>
          <w:ilvl w:val="0"/>
          <w:numId w:val="18"/>
        </w:numPr>
        <w:spacing w:after="6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 las fuerzas de seguridad pública locales que se convocarían para brindar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asistencia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al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proyecto.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descripción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debe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contener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una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breve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2"/>
          <w:w w:val="110"/>
          <w:sz w:val="20"/>
          <w:lang w:val="es-ES_tradnl"/>
        </w:rPr>
        <w:t xml:space="preserve">reseña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 la ubicación, las capacidades, la misión y la relación con el</w:t>
      </w:r>
      <w:r w:rsidRPr="004A6EC0">
        <w:rPr>
          <w:rFonts w:ascii="Book Antiqua" w:hAnsi="Book Antiqua"/>
          <w:i/>
          <w:color w:val="0084B6"/>
          <w:spacing w:val="5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proyecto.</w:t>
      </w:r>
    </w:p>
    <w:p w:rsidR="001529CD" w:rsidRPr="004A6EC0" w:rsidRDefault="001529CD" w:rsidP="00F7749F">
      <w:pPr>
        <w:pStyle w:val="BodyText"/>
        <w:rPr>
          <w:rFonts w:ascii="Book Antiqua"/>
          <w:i/>
          <w:sz w:val="21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59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SEGURIDAD FÍSICA</w:t>
      </w: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Proporcione una descripción general del enfoque y los sistemas de seguridad </w:t>
      </w:r>
      <w:r w:rsidRPr="004A6EC0">
        <w:rPr>
          <w:rFonts w:ascii="Book Antiqua" w:hAnsi="Book Antiqua"/>
          <w:i/>
          <w:color w:val="0084B6"/>
          <w:spacing w:val="2"/>
          <w:w w:val="110"/>
          <w:sz w:val="20"/>
          <w:lang w:val="es-ES_tradnl"/>
        </w:rPr>
        <w:t xml:space="preserve">del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proyecto. La información detallada sobre el diseño (por ejemplo, ubicación de</w:t>
      </w:r>
      <w:r w:rsidR="00922251"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cámaras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CCTV)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lastRenderedPageBreak/>
        <w:t>incluye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anexo.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esta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sección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sería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conveniente describir los siguientes elementos del</w:t>
      </w:r>
      <w:r w:rsidRPr="004A6EC0">
        <w:rPr>
          <w:rFonts w:ascii="Book Antiqua" w:hAnsi="Book Antiqua"/>
          <w:i/>
          <w:color w:val="0084B6"/>
          <w:spacing w:val="-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proyecto: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0561B8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 xml:space="preserve">Barreras de seguridad: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por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ejemplo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, cercas, portones de entrada, candados, fortificación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instalaciones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medidas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control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32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accesos.</w:t>
      </w:r>
    </w:p>
    <w:p w:rsidR="001529CD" w:rsidRPr="004A6EC0" w:rsidRDefault="00C5164F" w:rsidP="000561B8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Sistemas</w:t>
      </w:r>
      <w:r w:rsidRPr="004A6EC0">
        <w:rPr>
          <w:rFonts w:ascii="Book Antiqua" w:hAnsi="Book Antiqua"/>
          <w:b/>
          <w:color w:val="333E48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vigilancia/seguridad</w:t>
      </w:r>
      <w:r w:rsidRPr="004A6EC0">
        <w:rPr>
          <w:rFonts w:ascii="Book Antiqua" w:hAnsi="Book Antiqua"/>
          <w:b/>
          <w:color w:val="333E48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electrónica:</w:t>
      </w:r>
      <w:r w:rsidRPr="004A6EC0">
        <w:rPr>
          <w:rFonts w:ascii="Book Antiqua" w:hAnsi="Book Antiqua"/>
          <w:b/>
          <w:color w:val="333E48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con</w:t>
      </w:r>
      <w:r w:rsidRPr="004A6EC0">
        <w:rPr>
          <w:rFonts w:ascii="Book Antiqua" w:hAnsi="Book Antiqua"/>
          <w:i/>
          <w:color w:val="0084B6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inclusión</w:t>
      </w:r>
      <w:r w:rsidRPr="004A6EC0">
        <w:rPr>
          <w:rFonts w:ascii="Book Antiqua" w:hAnsi="Book Antiqua"/>
          <w:i/>
          <w:color w:val="0084B6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cámaras</w:t>
      </w:r>
      <w:r w:rsidRPr="004A6EC0">
        <w:rPr>
          <w:rFonts w:ascii="Book Antiqua" w:hAnsi="Book Antiqua"/>
          <w:i/>
          <w:color w:val="0084B6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de </w:t>
      </w:r>
      <w:r w:rsidRPr="004A6EC0">
        <w:rPr>
          <w:rFonts w:ascii="Book Antiqua" w:hAnsi="Book Antiqua"/>
          <w:i/>
          <w:color w:val="0084B6"/>
          <w:spacing w:val="-4"/>
          <w:w w:val="105"/>
          <w:sz w:val="20"/>
          <w:lang w:val="es-ES_tradnl"/>
        </w:rPr>
        <w:t xml:space="preserve">CCTV,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los sistemas de detección de intrusos y puestos de guardia y patrullas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3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vigilancia.</w:t>
      </w:r>
    </w:p>
    <w:p w:rsidR="001529CD" w:rsidRPr="004A6EC0" w:rsidRDefault="00C5164F" w:rsidP="000561B8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 xml:space="preserve">Centro de control de seguridad: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descripción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de los medios para vincular la presentación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informes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control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2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respuestas.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21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59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PROCEDIMIENTOS OPERATIVOS DE SEGURIDAD</w:t>
      </w:r>
    </w:p>
    <w:p w:rsidR="001529CD" w:rsidRPr="004A6EC0" w:rsidRDefault="00C5164F" w:rsidP="00F7749F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Proporcione una breve descripción de los principales procedimientos operativos de seguridad. La descripción detallada de las normas y los procedimientos </w:t>
      </w:r>
      <w:r w:rsidRPr="004A6EC0">
        <w:rPr>
          <w:rFonts w:ascii="Book Antiqua" w:hAnsi="Book Antiqua"/>
          <w:i/>
          <w:color w:val="0084B6"/>
          <w:spacing w:val="2"/>
          <w:w w:val="110"/>
          <w:sz w:val="20"/>
          <w:lang w:val="es-ES_tradnl"/>
        </w:rPr>
        <w:t xml:space="preserve">que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propician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proceso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3"/>
          <w:w w:val="110"/>
          <w:sz w:val="20"/>
          <w:lang w:val="es-ES_tradnl"/>
        </w:rPr>
        <w:t>transparente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exacto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para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gestionar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funciones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39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 (como las listas de verificación) debe incluirse en un anexo. En los principales procedimientos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debe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incluir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una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breve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descripción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siguientes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elementos (según corresponda) y la manera en que estos se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complementan: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0561B8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b/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perimetral:</w:t>
      </w:r>
      <w:r w:rsidRPr="004A6EC0">
        <w:rPr>
          <w:rFonts w:ascii="Book Antiqua" w:hAnsi="Book Antiqua"/>
          <w:b/>
          <w:color w:val="333E48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manera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que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personal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controlará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 perímetro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proyecto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dirigirá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personas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puntos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control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acceso.</w:t>
      </w:r>
    </w:p>
    <w:p w:rsidR="001529CD" w:rsidRPr="004A6EC0" w:rsidRDefault="00C5164F" w:rsidP="000561B8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 xml:space="preserve">Operaciones en los puntos de acceso: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los tipos de controles e inspección de personas y vehículos en los portones de entrada u otros puntos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acceso. Incluye los registros de entrada y salida y su finalidad, y quiénes están sujetos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a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ellos. Describa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principales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reglas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básicas, por</w:t>
      </w:r>
      <w:r w:rsidRPr="004A6EC0">
        <w:rPr>
          <w:rFonts w:ascii="Book Antiqua" w:hAnsi="Book Antiqua"/>
          <w:i/>
          <w:color w:val="0084B6"/>
          <w:spacing w:val="-3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ejemplo:</w:t>
      </w:r>
    </w:p>
    <w:p w:rsidR="001529CD" w:rsidRPr="004A6EC0" w:rsidRDefault="00C5164F" w:rsidP="000561B8">
      <w:pPr>
        <w:pStyle w:val="ListParagraph"/>
        <w:widowControl/>
        <w:numPr>
          <w:ilvl w:val="0"/>
          <w:numId w:val="25"/>
        </w:numPr>
        <w:spacing w:after="60"/>
        <w:ind w:left="81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Los </w:t>
      </w:r>
      <w:r w:rsidRPr="004A6EC0">
        <w:rPr>
          <w:color w:val="333E48"/>
          <w:w w:val="105"/>
          <w:sz w:val="19"/>
          <w:lang w:val="es-ES_tradnl"/>
        </w:rPr>
        <w:t>registros</w:t>
      </w:r>
      <w:r w:rsidRPr="004A6EC0">
        <w:rPr>
          <w:color w:val="333E48"/>
          <w:w w:val="105"/>
          <w:sz w:val="20"/>
          <w:lang w:val="es-ES_tradnl"/>
        </w:rPr>
        <w:t xml:space="preserve"> serán </w:t>
      </w:r>
      <w:r w:rsidRPr="004A6EC0">
        <w:rPr>
          <w:color w:val="333E48"/>
          <w:w w:val="105"/>
          <w:sz w:val="19"/>
          <w:lang w:val="es-ES_tradnl"/>
        </w:rPr>
        <w:t>efectuados</w:t>
      </w:r>
      <w:r w:rsidRPr="004A6EC0">
        <w:rPr>
          <w:color w:val="333E48"/>
          <w:w w:val="105"/>
          <w:sz w:val="20"/>
          <w:lang w:val="es-ES_tradnl"/>
        </w:rPr>
        <w:t xml:space="preserve"> únicamente por personal de seguridad </w:t>
      </w:r>
      <w:r w:rsidRPr="004A6EC0">
        <w:rPr>
          <w:color w:val="333E48"/>
          <w:spacing w:val="2"/>
          <w:w w:val="105"/>
          <w:sz w:val="20"/>
          <w:lang w:val="es-ES_tradnl"/>
        </w:rPr>
        <w:t>que</w:t>
      </w:r>
      <w:r w:rsidR="00922251" w:rsidRPr="004A6EC0">
        <w:rPr>
          <w:color w:val="333E48"/>
          <w:spacing w:val="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ha recibido instrucciones e información respecto del procedimiento y </w:t>
      </w:r>
      <w:r w:rsidRPr="004A6EC0">
        <w:rPr>
          <w:color w:val="333E48"/>
          <w:spacing w:val="2"/>
          <w:w w:val="105"/>
          <w:sz w:val="20"/>
          <w:lang w:val="es-ES_tradnl"/>
        </w:rPr>
        <w:t>los</w:t>
      </w:r>
      <w:r w:rsidRPr="004A6EC0">
        <w:rPr>
          <w:color w:val="333E48"/>
          <w:spacing w:val="5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aspectos legales relativos a los registros y las confiscaciones,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</w:p>
    <w:p w:rsidR="001529CD" w:rsidRPr="004A6EC0" w:rsidRDefault="00C5164F" w:rsidP="000561B8">
      <w:pPr>
        <w:pStyle w:val="ListParagraph"/>
        <w:widowControl/>
        <w:numPr>
          <w:ilvl w:val="0"/>
          <w:numId w:val="25"/>
        </w:numPr>
        <w:spacing w:after="60"/>
        <w:ind w:left="810" w:hanging="245"/>
        <w:rPr>
          <w:sz w:val="20"/>
          <w:lang w:val="es-ES_tradnl"/>
        </w:rPr>
      </w:pPr>
      <w:r w:rsidRPr="004A6EC0">
        <w:rPr>
          <w:color w:val="333E48"/>
          <w:spacing w:val="-5"/>
          <w:w w:val="105"/>
          <w:sz w:val="20"/>
          <w:lang w:val="es-ES_tradnl"/>
        </w:rPr>
        <w:t xml:space="preserve">Todo </w:t>
      </w:r>
      <w:r w:rsidRPr="004A6EC0">
        <w:rPr>
          <w:color w:val="333E48"/>
          <w:w w:val="105"/>
          <w:sz w:val="20"/>
          <w:lang w:val="es-ES_tradnl"/>
        </w:rPr>
        <w:t xml:space="preserve">registro </w:t>
      </w:r>
      <w:r w:rsidRPr="004A6EC0">
        <w:rPr>
          <w:color w:val="333E48"/>
          <w:w w:val="105"/>
          <w:sz w:val="19"/>
          <w:lang w:val="es-ES_tradnl"/>
        </w:rPr>
        <w:t>corporal</w:t>
      </w:r>
      <w:r w:rsidRPr="004A6EC0">
        <w:rPr>
          <w:color w:val="333E48"/>
          <w:w w:val="105"/>
          <w:sz w:val="20"/>
          <w:lang w:val="es-ES_tradnl"/>
        </w:rPr>
        <w:t xml:space="preserve"> será </w:t>
      </w:r>
      <w:r w:rsidRPr="004A6EC0">
        <w:rPr>
          <w:color w:val="333E48"/>
          <w:w w:val="105"/>
          <w:sz w:val="19"/>
          <w:lang w:val="es-ES_tradnl"/>
        </w:rPr>
        <w:t>efectuado</w:t>
      </w:r>
      <w:r w:rsidRPr="004A6EC0">
        <w:rPr>
          <w:color w:val="333E48"/>
          <w:w w:val="105"/>
          <w:sz w:val="20"/>
          <w:lang w:val="es-ES_tradnl"/>
        </w:rPr>
        <w:t xml:space="preserve"> únicamente por personal de seguridad del mismo</w:t>
      </w:r>
      <w:r w:rsidRPr="004A6EC0">
        <w:rPr>
          <w:color w:val="333E48"/>
          <w:spacing w:val="5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género.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Respuesta</w:t>
      </w:r>
      <w:r w:rsidRPr="004A6EC0">
        <w:rPr>
          <w:rFonts w:ascii="Book Antiqua" w:hAnsi="Book Antiqua"/>
          <w:b/>
          <w:color w:val="333E48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ante</w:t>
      </w:r>
      <w:r w:rsidRPr="004A6EC0">
        <w:rPr>
          <w:rFonts w:ascii="Book Antiqua" w:hAnsi="Book Antiqua"/>
          <w:b/>
          <w:color w:val="333E48"/>
          <w:spacing w:val="-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incidentes:</w:t>
      </w:r>
      <w:r w:rsidRPr="004A6EC0">
        <w:rPr>
          <w:rFonts w:ascii="Book Antiqua" w:hAnsi="Book Antiqua"/>
          <w:b/>
          <w:color w:val="333E48"/>
          <w:spacing w:val="-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cómo</w:t>
      </w:r>
      <w:r w:rsidRPr="004A6EC0">
        <w:rPr>
          <w:rFonts w:ascii="Book Antiqua" w:hAnsi="Book Antiqua"/>
          <w:i/>
          <w:color w:val="0084B6"/>
          <w:spacing w:val="-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responderá</w:t>
      </w:r>
      <w:r w:rsidRPr="004A6EC0">
        <w:rPr>
          <w:rFonts w:ascii="Book Antiqua" w:hAnsi="Book Antiqua"/>
          <w:i/>
          <w:color w:val="0084B6"/>
          <w:spacing w:val="-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-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personal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ante un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incidente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quiénes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tienen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responsabilidad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responder.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respuestas deben basarse en el empleo adecuado y proporcional de la fuerza. Describa la función de la seguridad pública e indique cuándo es convocada y por</w:t>
      </w:r>
      <w:r w:rsidRPr="004A6EC0">
        <w:rPr>
          <w:rFonts w:ascii="Book Antiqua" w:hAnsi="Book Antiqua"/>
          <w:i/>
          <w:color w:val="0084B6"/>
          <w:spacing w:val="2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2"/>
          <w:w w:val="110"/>
          <w:sz w:val="20"/>
          <w:lang w:val="es-ES_tradnl"/>
        </w:rPr>
        <w:t>quién.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Patrullas</w:t>
      </w:r>
      <w:r w:rsidRPr="004A6EC0">
        <w:rPr>
          <w:rFonts w:ascii="Book Antiqua" w:hAnsi="Book Antiqua"/>
          <w:b/>
          <w:color w:val="333E48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seguridad:</w:t>
      </w:r>
      <w:r w:rsidRPr="004A6EC0">
        <w:rPr>
          <w:rFonts w:ascii="Book Antiqua" w:hAnsi="Book Antiqua"/>
          <w:b/>
          <w:color w:val="333E48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qué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patrullas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realizan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rondas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con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qué</w:t>
      </w:r>
      <w:r w:rsidRPr="004A6EC0">
        <w:rPr>
          <w:rFonts w:ascii="Book Antiqua" w:hAnsi="Book Antiqua"/>
          <w:i/>
          <w:color w:val="0084B6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frecuencia.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/>
          <w:b/>
          <w:color w:val="333E48"/>
          <w:w w:val="105"/>
          <w:sz w:val="20"/>
          <w:lang w:val="es-ES_tradnl"/>
        </w:rPr>
        <w:t xml:space="preserve">Seguridad en viaje: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(si corresponde) cualquier procedimiento especial para brindar seguridad durante los viajes fuera del</w:t>
      </w:r>
      <w:r w:rsidR="00922251" w:rsidRPr="004A6EC0">
        <w:rPr>
          <w:rFonts w:asci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establecimiento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.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Almacenamiento</w:t>
      </w:r>
      <w:r w:rsidRPr="004A6EC0">
        <w:rPr>
          <w:rFonts w:ascii="Book Antiqua" w:hAnsi="Book Antiqua"/>
          <w:b/>
          <w:color w:val="333E48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y</w:t>
      </w:r>
      <w:r w:rsidRPr="004A6EC0">
        <w:rPr>
          <w:rFonts w:ascii="Book Antiqua" w:hAnsi="Book Antiqua"/>
          <w:b/>
          <w:color w:val="333E48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control</w:t>
      </w:r>
      <w:r w:rsidRPr="004A6EC0">
        <w:rPr>
          <w:rFonts w:ascii="Book Antiqua" w:hAnsi="Book Antiqua"/>
          <w:b/>
          <w:color w:val="333E48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materiales:</w:t>
      </w:r>
      <w:r w:rsidRPr="004A6EC0">
        <w:rPr>
          <w:rFonts w:ascii="Book Antiqua" w:hAnsi="Book Antiqua"/>
          <w:b/>
          <w:color w:val="333E48"/>
          <w:spacing w:val="-7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(si</w:t>
      </w:r>
      <w:r w:rsidRPr="004A6EC0">
        <w:rPr>
          <w:rFonts w:ascii="Book Antiqua" w:hAnsi="Book Antiqua"/>
          <w:i/>
          <w:color w:val="0084B6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corresponde)</w:t>
      </w:r>
      <w:r w:rsidRPr="004A6EC0">
        <w:rPr>
          <w:rFonts w:ascii="Book Antiqua" w:hAnsi="Book Antiqua"/>
          <w:i/>
          <w:color w:val="0084B6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cualquier</w:t>
      </w:r>
      <w:r w:rsidRPr="004A6EC0">
        <w:rPr>
          <w:rFonts w:ascii="Book Antiqua" w:hAnsi="Book Antiqua"/>
          <w:i/>
          <w:color w:val="0084B6"/>
          <w:spacing w:val="-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control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respecto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transporte,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inventario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mantenimiento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explosivos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comerciales</w:t>
      </w:r>
      <w:r w:rsidRPr="004A6EC0">
        <w:rPr>
          <w:rFonts w:ascii="Book Antiqua" w:hAnsi="Book Antiqua"/>
          <w:i/>
          <w:color w:val="0084B6"/>
          <w:spacing w:val="-2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o productos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químicos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(por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ejemplo,</w:t>
      </w:r>
      <w:r w:rsidRPr="004A6EC0">
        <w:rPr>
          <w:rFonts w:ascii="Book Antiqua" w:hAnsi="Book Antiqua"/>
          <w:i/>
          <w:color w:val="0084B6"/>
          <w:spacing w:val="-3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cianuro)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necesarios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4"/>
          <w:w w:val="110"/>
          <w:sz w:val="20"/>
          <w:lang w:val="es-ES_tradnl"/>
        </w:rPr>
        <w:t>para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-3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proyecto</w:t>
      </w:r>
      <w:r w:rsidRPr="004A6EC0">
        <w:rPr>
          <w:rFonts w:ascii="Book Antiqua" w:hAnsi="Book Antiqua"/>
          <w:i/>
          <w:color w:val="0084B6"/>
          <w:spacing w:val="-3"/>
          <w:w w:val="110"/>
          <w:sz w:val="20"/>
          <w:lang w:val="es-ES_tradnl"/>
        </w:rPr>
        <w:t>.</w:t>
      </w:r>
      <w:r w:rsidRPr="004A6EC0">
        <w:rPr>
          <w:rFonts w:ascii="Book Antiqua" w:hAnsi="Book Antiqua"/>
          <w:i/>
          <w:color w:val="0084B6"/>
          <w:spacing w:val="-3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-3"/>
          <w:w w:val="110"/>
          <w:sz w:val="20"/>
          <w:lang w:val="es-ES_tradnl"/>
        </w:rPr>
        <w:t xml:space="preserve">Obsérvese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que estos se almacenan de conformidad con las leyes y reglamentaciones nacionales</w:t>
      </w:r>
      <w:r w:rsidRPr="004A6EC0">
        <w:rPr>
          <w:rFonts w:ascii="Book Antiqua" w:hAnsi="Book Antiqua"/>
          <w:i/>
          <w:color w:val="0084B6"/>
          <w:spacing w:val="1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aplicables.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sz w:val="20"/>
          <w:lang w:val="es-ES_tradnl"/>
        </w:rPr>
        <w:t xml:space="preserve">Información y comunicaciones: </w:t>
      </w:r>
      <w:r w:rsidRPr="004A6EC0">
        <w:rPr>
          <w:rFonts w:ascii="Book Antiqua" w:hAnsi="Book Antiqua"/>
          <w:i/>
          <w:color w:val="0084B6"/>
          <w:sz w:val="20"/>
          <w:lang w:val="es-ES_tradnl"/>
        </w:rPr>
        <w:t xml:space="preserve">los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procedimientos</w:t>
      </w:r>
      <w:r w:rsidRPr="004A6EC0">
        <w:rPr>
          <w:rFonts w:ascii="Book Antiqua" w:hAnsi="Book Antiqua"/>
          <w:i/>
          <w:color w:val="0084B6"/>
          <w:sz w:val="20"/>
          <w:lang w:val="es-ES_tradnl"/>
        </w:rPr>
        <w:t xml:space="preserve"> para clasificar, manejar y controlar</w:t>
      </w:r>
      <w:r w:rsidR="00922251" w:rsidRPr="004A6EC0">
        <w:rPr>
          <w:rFonts w:ascii="Book Antiqua" w:hAnsi="Book Antiqua"/>
          <w:i/>
          <w:color w:val="0084B6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z w:val="20"/>
          <w:lang w:val="es-ES_tradnl"/>
        </w:rPr>
        <w:t>la</w:t>
      </w:r>
      <w:r w:rsidR="00922251" w:rsidRPr="004A6EC0">
        <w:rPr>
          <w:rFonts w:ascii="Book Antiqua" w:hAnsi="Book Antiqua"/>
          <w:i/>
          <w:color w:val="0084B6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z w:val="20"/>
          <w:lang w:val="es-ES_tradnl"/>
        </w:rPr>
        <w:t>información</w:t>
      </w:r>
      <w:r w:rsidR="00922251" w:rsidRPr="004A6EC0">
        <w:rPr>
          <w:rFonts w:ascii="Book Antiqua" w:hAnsi="Book Antiqua"/>
          <w:i/>
          <w:color w:val="0084B6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z w:val="20"/>
          <w:lang w:val="es-ES_tradnl"/>
        </w:rPr>
        <w:t>confidencial.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b/>
          <w:color w:val="333E48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b/>
          <w:color w:val="333E48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armas</w:t>
      </w:r>
      <w:r w:rsidRPr="004A6EC0">
        <w:rPr>
          <w:rFonts w:ascii="Book Antiqua" w:hAnsi="Book Antiqua"/>
          <w:b/>
          <w:color w:val="333E48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b/>
          <w:color w:val="333E48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w w:val="110"/>
          <w:sz w:val="20"/>
          <w:lang w:val="es-ES_tradnl"/>
        </w:rPr>
        <w:t>fuego:</w:t>
      </w:r>
      <w:r w:rsidRPr="004A6EC0">
        <w:rPr>
          <w:rFonts w:ascii="Book Antiqua" w:hAnsi="Book Antiqua"/>
          <w:b/>
          <w:color w:val="333E48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política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del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proyecto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materia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armas de fuego en el emplazamiento, así como responsabilidades y procedimientos para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distribuir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guardar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armas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fuego,</w:t>
      </w:r>
      <w:r w:rsidRPr="004A6EC0">
        <w:rPr>
          <w:rFonts w:ascii="Book Antiqua" w:hAnsi="Book Antiqua"/>
          <w:i/>
          <w:color w:val="0084B6"/>
          <w:spacing w:val="-2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municiones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armas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menos letales del personal de seguridad. Debe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incluirse: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25"/>
        </w:numPr>
        <w:spacing w:after="60"/>
        <w:ind w:left="810" w:hanging="245"/>
        <w:rPr>
          <w:i/>
          <w:color w:val="0084B6"/>
          <w:w w:val="105"/>
          <w:sz w:val="20"/>
          <w:lang w:val="es-ES_tradnl"/>
        </w:rPr>
      </w:pPr>
      <w:r w:rsidRPr="004A6EC0">
        <w:rPr>
          <w:i/>
          <w:color w:val="0084B6"/>
          <w:w w:val="105"/>
          <w:sz w:val="20"/>
          <w:lang w:val="es-ES_tradnl"/>
        </w:rPr>
        <w:t>ubicación del depósito,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25"/>
        </w:numPr>
        <w:spacing w:after="60"/>
        <w:ind w:left="810" w:hanging="245"/>
        <w:rPr>
          <w:i/>
          <w:color w:val="0084B6"/>
          <w:w w:val="105"/>
          <w:sz w:val="20"/>
          <w:lang w:val="es-ES_tradnl"/>
        </w:rPr>
      </w:pPr>
      <w:r w:rsidRPr="004A6EC0">
        <w:rPr>
          <w:i/>
          <w:color w:val="0084B6"/>
          <w:w w:val="105"/>
          <w:sz w:val="20"/>
          <w:lang w:val="es-ES_tradnl"/>
        </w:rPr>
        <w:t>cómo se protegen las armas durante el almacenamiento,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25"/>
        </w:numPr>
        <w:spacing w:after="60"/>
        <w:ind w:left="810" w:hanging="245"/>
        <w:rPr>
          <w:i/>
          <w:color w:val="0084B6"/>
          <w:w w:val="105"/>
          <w:sz w:val="20"/>
          <w:lang w:val="es-ES_tradnl"/>
        </w:rPr>
      </w:pPr>
      <w:r w:rsidRPr="004A6EC0">
        <w:rPr>
          <w:i/>
          <w:color w:val="0084B6"/>
          <w:w w:val="105"/>
          <w:sz w:val="20"/>
          <w:lang w:val="es-ES_tradnl"/>
        </w:rPr>
        <w:t>registros</w:t>
      </w:r>
      <w:r w:rsidR="00922251" w:rsidRPr="004A6EC0">
        <w:rPr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i/>
          <w:color w:val="0084B6"/>
          <w:w w:val="105"/>
          <w:sz w:val="20"/>
          <w:lang w:val="es-ES_tradnl"/>
        </w:rPr>
        <w:t>de</w:t>
      </w:r>
      <w:r w:rsidR="00922251" w:rsidRPr="004A6EC0">
        <w:rPr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i/>
          <w:color w:val="0084B6"/>
          <w:w w:val="105"/>
          <w:sz w:val="20"/>
          <w:lang w:val="es-ES_tradnl"/>
        </w:rPr>
        <w:t>la distribución,</w:t>
      </w:r>
    </w:p>
    <w:p w:rsidR="001529CD" w:rsidRPr="004A6EC0" w:rsidRDefault="00C5164F" w:rsidP="00DB0253">
      <w:pPr>
        <w:pStyle w:val="ListParagraph"/>
        <w:widowControl/>
        <w:numPr>
          <w:ilvl w:val="0"/>
          <w:numId w:val="25"/>
        </w:numPr>
        <w:spacing w:after="60"/>
        <w:ind w:left="810" w:hanging="245"/>
        <w:rPr>
          <w:i/>
          <w:color w:val="0084B6"/>
          <w:w w:val="105"/>
          <w:sz w:val="20"/>
          <w:lang w:val="es-ES_tradnl"/>
        </w:rPr>
      </w:pPr>
      <w:r w:rsidRPr="004A6EC0">
        <w:rPr>
          <w:i/>
          <w:color w:val="0084B6"/>
          <w:w w:val="105"/>
          <w:sz w:val="20"/>
          <w:lang w:val="es-ES_tradnl"/>
        </w:rPr>
        <w:lastRenderedPageBreak/>
        <w:t>a quiénes se pueden</w:t>
      </w:r>
      <w:r w:rsidR="00922251" w:rsidRPr="004A6EC0">
        <w:rPr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i/>
          <w:color w:val="0084B6"/>
          <w:w w:val="105"/>
          <w:sz w:val="20"/>
          <w:lang w:val="es-ES_tradnl"/>
        </w:rPr>
        <w:t>distribuir,</w:t>
      </w:r>
    </w:p>
    <w:p w:rsidR="001529CD" w:rsidRPr="004A6EC0" w:rsidRDefault="00C5164F" w:rsidP="00DB0253">
      <w:pPr>
        <w:pStyle w:val="ListParagraph"/>
        <w:keepNext/>
        <w:widowControl/>
        <w:numPr>
          <w:ilvl w:val="0"/>
          <w:numId w:val="25"/>
        </w:numPr>
        <w:spacing w:after="60"/>
        <w:ind w:left="810" w:hanging="245"/>
        <w:rPr>
          <w:i/>
          <w:color w:val="0084B6"/>
          <w:w w:val="105"/>
          <w:sz w:val="20"/>
          <w:lang w:val="es-ES_tradnl"/>
        </w:rPr>
      </w:pPr>
      <w:r w:rsidRPr="004A6EC0">
        <w:rPr>
          <w:i/>
          <w:color w:val="0084B6"/>
          <w:w w:val="105"/>
          <w:sz w:val="20"/>
          <w:lang w:val="es-ES_tradnl"/>
        </w:rPr>
        <w:t>protección mientras el arma está en poder del guardia, y</w:t>
      </w:r>
    </w:p>
    <w:p w:rsidR="001529CD" w:rsidRPr="004A6EC0" w:rsidRDefault="00C5164F" w:rsidP="00DB0253">
      <w:pPr>
        <w:pStyle w:val="ListParagraph"/>
        <w:keepNext/>
        <w:widowControl/>
        <w:numPr>
          <w:ilvl w:val="0"/>
          <w:numId w:val="25"/>
        </w:numPr>
        <w:spacing w:after="60"/>
        <w:ind w:left="807" w:hanging="245"/>
        <w:rPr>
          <w:rFonts w:ascii="Book Antiqua" w:hAnsi="Book Antiqua"/>
          <w:i/>
          <w:sz w:val="20"/>
          <w:lang w:val="es-ES_tradnl"/>
        </w:rPr>
      </w:pPr>
      <w:r w:rsidRPr="004A6EC0">
        <w:rPr>
          <w:i/>
          <w:color w:val="0084B6"/>
          <w:w w:val="105"/>
          <w:sz w:val="20"/>
          <w:lang w:val="es-ES_tradnl"/>
        </w:rPr>
        <w:t>auditorías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.</w:t>
      </w:r>
    </w:p>
    <w:p w:rsidR="00DB0253" w:rsidRPr="004A6EC0" w:rsidRDefault="00DB0253" w:rsidP="00DB0253">
      <w:pPr>
        <w:pStyle w:val="ListParagraph"/>
        <w:keepNext/>
        <w:widowControl/>
        <w:spacing w:after="60"/>
        <w:ind w:left="807" w:firstLine="0"/>
        <w:rPr>
          <w:rFonts w:ascii="Book Antiqua" w:hAnsi="Book Antiqua"/>
          <w:i/>
          <w:sz w:val="20"/>
          <w:lang w:val="es-ES_tradnl"/>
        </w:rPr>
      </w:pPr>
    </w:p>
    <w:p w:rsidR="001529CD" w:rsidRPr="004A6EC0" w:rsidRDefault="00C5164F" w:rsidP="001A63EC">
      <w:pPr>
        <w:spacing w:line="259" w:lineRule="auto"/>
        <w:jc w:val="both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 en un anexo las normas y los procedimientos detallados para la distribución, almacenamiento y auditoría de las armas.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21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37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SUPERVISIÓN Y CONTROL DEL PERSONAL DE SEGURIDAD</w:t>
      </w:r>
    </w:p>
    <w:p w:rsidR="001529CD" w:rsidRPr="004A6EC0" w:rsidRDefault="00C5164F" w:rsidP="0038096B">
      <w:pPr>
        <w:pStyle w:val="ListParagraph"/>
        <w:keepNext/>
        <w:widowControl/>
        <w:numPr>
          <w:ilvl w:val="0"/>
          <w:numId w:val="22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Estructura y responsabilidad de la administración</w:t>
      </w:r>
    </w:p>
    <w:p w:rsidR="001529CD" w:rsidRPr="004A6EC0" w:rsidRDefault="00C5164F" w:rsidP="001A63EC">
      <w:pPr>
        <w:pStyle w:val="ListParagraph"/>
        <w:widowControl/>
        <w:numPr>
          <w:ilvl w:val="0"/>
          <w:numId w:val="18"/>
        </w:numPr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Explique las líneas generales de control, rendición de cuentas y supervisión correspondientes al esfuerzo en materia de seguridad.</w:t>
      </w:r>
    </w:p>
    <w:p w:rsidR="001529CD" w:rsidRPr="004A6EC0" w:rsidRDefault="00C5164F" w:rsidP="001A63EC">
      <w:pPr>
        <w:pStyle w:val="ListParagraph"/>
        <w:widowControl/>
        <w:numPr>
          <w:ilvl w:val="0"/>
          <w:numId w:val="18"/>
        </w:numPr>
        <w:ind w:left="360" w:hanging="245"/>
        <w:rPr>
          <w:rFonts w:ascii="Book Antiqua" w:hAnsi="Book Antiqua"/>
          <w:i/>
          <w:color w:val="0084B6"/>
          <w:w w:val="110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Defina quién supervisa el desempeño cotidiano del cuerpo de guardias de seguridad y quién es la persona que tiene autoridad al respecto.</w:t>
      </w:r>
    </w:p>
    <w:p w:rsidR="001529CD" w:rsidRPr="004A6EC0" w:rsidRDefault="00C5164F" w:rsidP="001A63EC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 quién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es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responsable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difusión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comunicación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información sobre</w:t>
      </w:r>
      <w:r w:rsidRPr="004A6EC0">
        <w:rPr>
          <w:rFonts w:ascii="Book Antiqua" w:hAnsi="Book Antiqua"/>
          <w:i/>
          <w:color w:val="0084B6"/>
          <w:spacing w:val="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2"/>
        </w:numPr>
        <w:spacing w:before="240" w:after="120"/>
        <w:ind w:left="180"/>
        <w:jc w:val="both"/>
        <w:rPr>
          <w:rFonts w:ascii="Calibri" w:hAnsi="Calibri"/>
          <w:b/>
          <w:color w:val="00AEEF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Responsabilidad de llevar a cabo las evaluaciones de los riesgos de</w:t>
      </w:r>
      <w:r w:rsidR="00922251" w:rsidRPr="004A6EC0">
        <w:rPr>
          <w:rFonts w:ascii="Calibri" w:hAnsi="Calibri"/>
          <w:b/>
          <w:color w:val="00AEEF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seguridad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responsabilidades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relativas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elaboración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evaluaciones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 los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riesgos,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quiénes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participan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ellas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(por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ejemplo,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administración</w:t>
      </w:r>
      <w:r w:rsidRPr="004A6EC0">
        <w:rPr>
          <w:rFonts w:ascii="Book Antiqua" w:hAnsi="Book Antiqua"/>
          <w:i/>
          <w:color w:val="0084B6"/>
          <w:spacing w:val="-21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superior, el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equipo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encargado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relaciones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comunidad,</w:t>
      </w:r>
      <w:r w:rsidRPr="004A6EC0">
        <w:rPr>
          <w:rFonts w:ascii="Book Antiqua" w:hAnsi="Book Antiqua"/>
          <w:i/>
          <w:color w:val="0084B6"/>
          <w:spacing w:val="-1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principales</w:t>
      </w:r>
      <w:r w:rsidRPr="004A6EC0">
        <w:rPr>
          <w:rFonts w:ascii="Book Antiqua" w:hAnsi="Book Antiqua"/>
          <w:i/>
          <w:color w:val="0084B6"/>
          <w:spacing w:val="-1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actores sociales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comunidades,</w:t>
      </w:r>
      <w:r w:rsidRPr="004A6EC0">
        <w:rPr>
          <w:rFonts w:ascii="Book Antiqua" w:hAnsi="Book Antiqua"/>
          <w:i/>
          <w:color w:val="0084B6"/>
          <w:spacing w:val="-3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etc.),</w:t>
      </w:r>
      <w:r w:rsidRPr="004A6EC0">
        <w:rPr>
          <w:rFonts w:ascii="Book Antiqua" w:hAnsi="Book Antiqua"/>
          <w:i/>
          <w:color w:val="0084B6"/>
          <w:spacing w:val="-3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cuestiones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incluidas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evaluaciones.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2"/>
        </w:numPr>
        <w:spacing w:before="240" w:after="120"/>
        <w:ind w:left="180"/>
        <w:jc w:val="both"/>
        <w:rPr>
          <w:rFonts w:ascii="Calibri" w:hAnsi="Calibri"/>
          <w:b/>
          <w:color w:val="00AEEF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Coordinación</w:t>
      </w:r>
      <w:r w:rsidR="00922251" w:rsidRPr="004A6EC0">
        <w:rPr>
          <w:rFonts w:ascii="Calibri" w:hAnsi="Calibri"/>
          <w:b/>
          <w:color w:val="00AEEF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AEEF"/>
          <w:w w:val="120"/>
          <w:sz w:val="20"/>
          <w:lang w:val="es-ES_tradnl"/>
        </w:rPr>
        <w:t>interdisciplinaria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8"/>
        </w:numPr>
        <w:ind w:left="360" w:hanging="245"/>
        <w:rPr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Describa la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coordinación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interdepartamental. </w:t>
      </w:r>
      <w:r w:rsidRPr="004A6EC0">
        <w:rPr>
          <w:color w:val="333E48"/>
          <w:w w:val="105"/>
          <w:sz w:val="20"/>
          <w:lang w:val="es-ES_tradnl"/>
        </w:rPr>
        <w:t xml:space="preserve">Los departamentos de relaciones con la comunidad, recursos humanos y relaciones con el Gobierno son </w:t>
      </w:r>
      <w:r w:rsidRPr="004A6EC0">
        <w:rPr>
          <w:color w:val="333E48"/>
          <w:spacing w:val="2"/>
          <w:w w:val="105"/>
          <w:sz w:val="20"/>
          <w:lang w:val="es-ES_tradnl"/>
        </w:rPr>
        <w:t xml:space="preserve">socios </w:t>
      </w:r>
      <w:r w:rsidRPr="004A6EC0">
        <w:rPr>
          <w:color w:val="333E48"/>
          <w:w w:val="105"/>
          <w:sz w:val="20"/>
          <w:lang w:val="es-ES_tradnl"/>
        </w:rPr>
        <w:t>importantes en la seguridad del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proyecto.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 brevemente las actividades de planificación/coordinación entre el departamento de seguridad y otros departamentos, que pueden abarcar desde la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participación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evaluaciones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riesgos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hasta</w:t>
      </w:r>
      <w:r w:rsidRPr="004A6EC0">
        <w:rPr>
          <w:rFonts w:ascii="Book Antiqua" w:hAnsi="Book Antiqua"/>
          <w:i/>
          <w:color w:val="0084B6"/>
          <w:spacing w:val="-1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reuniones semanales.</w:t>
      </w:r>
    </w:p>
    <w:p w:rsidR="001529CD" w:rsidRPr="004A6EC0" w:rsidRDefault="001529CD" w:rsidP="00F7749F">
      <w:pPr>
        <w:pStyle w:val="BodyText"/>
        <w:rPr>
          <w:rFonts w:ascii="Book Antiqua"/>
          <w:i/>
          <w:sz w:val="21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37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GESTIÓN DE LA FUERZA DE SEGURIDAD PRIVADA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3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Función del cuerpo de guardias de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seguridad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-1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función de la seguridad privada consiste en proporciones servicios preventivos y defensivos, para proteger a los empleados, las instalaciones, el equipamiento y las operaciones de la empresa en el lugar en que estén situados.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El personal de seguridad privada no tiene autoridad policial y no deberá arrogarse los deberes, responsabilidades y prerrogativas reservados a las fuerzas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</w:t>
      </w:r>
      <w:r w:rsidRPr="004A6EC0">
        <w:rPr>
          <w:color w:val="333E48"/>
          <w:spacing w:val="2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pública.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3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18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18"/>
          <w:lang w:val="es-ES_tradnl"/>
        </w:rPr>
        <w:t>Provisión y composición del cuerpo de guardias de</w:t>
      </w:r>
      <w:r w:rsidR="00922251" w:rsidRPr="004A6EC0">
        <w:rPr>
          <w:rFonts w:ascii="Calibri" w:hAnsi="Calibri"/>
          <w:b/>
          <w:color w:val="0098D1"/>
          <w:w w:val="120"/>
          <w:sz w:val="18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18"/>
          <w:lang w:val="es-ES_tradnl"/>
        </w:rPr>
        <w:t>seguridad</w:t>
      </w:r>
    </w:p>
    <w:p w:rsidR="001529CD" w:rsidRPr="004A6EC0" w:rsidRDefault="00C5164F" w:rsidP="00F7749F">
      <w:pPr>
        <w:spacing w:line="259" w:lineRule="auto"/>
        <w:rPr>
          <w:rFonts w:ascii="Book Antiqua"/>
          <w:i/>
          <w:sz w:val="20"/>
          <w:lang w:val="es-ES_tradnl"/>
        </w:rPr>
      </w:pPr>
      <w:r w:rsidRPr="004A6EC0">
        <w:rPr>
          <w:rFonts w:ascii="Book Antiqua"/>
          <w:i/>
          <w:color w:val="0084B6"/>
          <w:w w:val="110"/>
          <w:sz w:val="20"/>
          <w:lang w:val="es-ES_tradnl"/>
        </w:rPr>
        <w:t>Indique si los miembros del cuerpo de guardias de seguridad son empleados directos o son provistos por un proveedor de servicios de seguridad.</w:t>
      </w:r>
    </w:p>
    <w:p w:rsidR="001529CD" w:rsidRPr="004A6EC0" w:rsidRDefault="001529CD" w:rsidP="00F7749F">
      <w:pPr>
        <w:pStyle w:val="BodyText"/>
        <w:rPr>
          <w:rFonts w:ascii="Book Antiqua"/>
          <w:i/>
          <w:sz w:val="19"/>
          <w:lang w:val="es-ES_tradnl"/>
        </w:rPr>
      </w:pPr>
    </w:p>
    <w:p w:rsidR="001529CD" w:rsidRPr="004A6EC0" w:rsidRDefault="00C5164F" w:rsidP="00011472">
      <w:pPr>
        <w:keepNext/>
        <w:widowControl/>
        <w:rPr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lastRenderedPageBreak/>
        <w:t xml:space="preserve">Al crear su cuerpo de guardias, el proyecto 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(o su proveedor)</w:t>
      </w:r>
      <w:r w:rsidRPr="004A6EC0">
        <w:rPr>
          <w:color w:val="333E48"/>
          <w:w w:val="110"/>
          <w:sz w:val="20"/>
          <w:lang w:val="es-ES_tradnl"/>
        </w:rPr>
        <w:t>:</w:t>
      </w:r>
    </w:p>
    <w:p w:rsidR="001529CD" w:rsidRPr="004A6EC0" w:rsidRDefault="001529CD" w:rsidP="00011472">
      <w:pPr>
        <w:pStyle w:val="BodyText"/>
        <w:keepNext/>
        <w:widowControl/>
        <w:rPr>
          <w:sz w:val="22"/>
          <w:lang w:val="es-ES_tradnl"/>
        </w:rPr>
      </w:pPr>
    </w:p>
    <w:p w:rsidR="001529CD" w:rsidRPr="004A6EC0" w:rsidRDefault="00C5164F" w:rsidP="00011472">
      <w:pPr>
        <w:pStyle w:val="ListParagraph"/>
        <w:keepNext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Realizará las contrataciones de conformidad con la legislación laboral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nacional,</w:t>
      </w:r>
    </w:p>
    <w:p w:rsidR="001529CD" w:rsidRPr="004A6EC0" w:rsidRDefault="00C5164F" w:rsidP="00011472">
      <w:pPr>
        <w:pStyle w:val="ListParagraph"/>
        <w:keepNext/>
        <w:widowControl/>
        <w:numPr>
          <w:ilvl w:val="0"/>
          <w:numId w:val="15"/>
        </w:numPr>
        <w:spacing w:after="120"/>
        <w:ind w:left="360" w:hanging="245"/>
        <w:rPr>
          <w:color w:val="333E48"/>
          <w:w w:val="105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Toda vez que sea posible, asignará preferencia a la contratación de candidatos locales calificados, y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Promoverá diversas prácticas de contratación, teniendo en cuenta la inclusión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en razón de género y pertenencia a pueblos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indígenas.</w:t>
      </w:r>
    </w:p>
    <w:p w:rsidR="001529CD" w:rsidRPr="004A6EC0" w:rsidRDefault="001529CD" w:rsidP="00F7749F">
      <w:pPr>
        <w:pStyle w:val="BodyText"/>
        <w:rPr>
          <w:lang w:val="es-ES_tradnl"/>
        </w:rPr>
      </w:pPr>
    </w:p>
    <w:p w:rsidR="001529CD" w:rsidRPr="004A6EC0" w:rsidRDefault="00C5164F" w:rsidP="00F7749F">
      <w:pPr>
        <w:rPr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sz w:val="20"/>
          <w:lang w:val="es-ES_tradnl"/>
        </w:rPr>
        <w:t xml:space="preserve">Gestión del contratista de servicios de seguridad </w:t>
      </w:r>
      <w:r w:rsidRPr="004A6EC0">
        <w:rPr>
          <w:color w:val="333E48"/>
          <w:sz w:val="20"/>
          <w:lang w:val="es-ES_tradnl"/>
        </w:rPr>
        <w:t>(si corresponde)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C01FDE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asume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responsabilidad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supervisar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seguridad.</w:t>
      </w:r>
    </w:p>
    <w:p w:rsidR="001529CD" w:rsidRPr="004A6EC0" w:rsidRDefault="00C5164F" w:rsidP="00C01FDE">
      <w:pPr>
        <w:pStyle w:val="ListParagraph"/>
        <w:widowControl/>
        <w:numPr>
          <w:ilvl w:val="0"/>
          <w:numId w:val="18"/>
        </w:numPr>
        <w:ind w:left="360" w:hanging="245"/>
        <w:rPr>
          <w:rFonts w:ascii="Book Antiqua"/>
          <w:i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Describa la manera en que el proyecto establecerá activamente las </w:t>
      </w:r>
      <w:r w:rsidRPr="004A6EC0">
        <w:rPr>
          <w:rFonts w:ascii="Book Antiqua" w:hAnsi="Book Antiqua"/>
          <w:i/>
          <w:color w:val="0084B6"/>
          <w:spacing w:val="2"/>
          <w:w w:val="105"/>
          <w:sz w:val="20"/>
          <w:lang w:val="es-ES_tradnl"/>
        </w:rPr>
        <w:t xml:space="preserve">normas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relativas a la selección y el desempeño del contratista de seguridad privada y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el modo en que supervisará esas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spacing w:val="2"/>
          <w:w w:val="105"/>
          <w:sz w:val="20"/>
          <w:lang w:val="es-ES_tradnl"/>
        </w:rPr>
        <w:t>actividades.</w:t>
      </w:r>
    </w:p>
    <w:p w:rsidR="001529CD" w:rsidRPr="004A6EC0" w:rsidRDefault="00C5164F" w:rsidP="007A1143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w w:val="105"/>
          <w:sz w:val="20"/>
          <w:lang w:val="es-ES_tradnl"/>
        </w:rPr>
        <w:t>Selección:</w:t>
      </w:r>
      <w:r w:rsidRPr="004A6EC0">
        <w:rPr>
          <w:rFonts w:ascii="Book Antiqua" w:hAnsi="Book Antiqua"/>
          <w:b/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Al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seleccionar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proveedor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seguridad,</w:t>
      </w:r>
      <w:r w:rsidRPr="004A6EC0">
        <w:rPr>
          <w:color w:val="333E48"/>
          <w:spacing w:val="-30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deberá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actuar</w:t>
      </w:r>
      <w:r w:rsidRPr="004A6EC0">
        <w:rPr>
          <w:color w:val="333E48"/>
          <w:spacing w:val="-2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con la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diligencia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debida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hora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investigar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reputación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institucional,</w:t>
      </w:r>
      <w:r w:rsidRPr="004A6EC0">
        <w:rPr>
          <w:color w:val="333E48"/>
          <w:spacing w:val="-1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las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normas</w:t>
      </w:r>
      <w:r w:rsidRPr="004A6EC0">
        <w:rPr>
          <w:color w:val="333E48"/>
          <w:spacing w:val="-11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 xml:space="preserve">de </w:t>
      </w:r>
      <w:r w:rsidRPr="004A6EC0">
        <w:rPr>
          <w:color w:val="333E48"/>
          <w:w w:val="105"/>
          <w:sz w:val="20"/>
          <w:lang w:val="es-ES_tradnl"/>
        </w:rPr>
        <w:t>capacitación,</w:t>
      </w:r>
      <w:r w:rsidRPr="004A6EC0">
        <w:rPr>
          <w:color w:val="333E48"/>
          <w:spacing w:val="-2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procedimientos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para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investigar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empleados</w:t>
      </w:r>
      <w:r w:rsidRPr="004A6EC0">
        <w:rPr>
          <w:color w:val="333E48"/>
          <w:spacing w:val="-23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</w:t>
      </w:r>
      <w:r w:rsidRPr="004A6EC0">
        <w:rPr>
          <w:color w:val="333E48"/>
          <w:spacing w:val="-22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2"/>
          <w:w w:val="105"/>
          <w:sz w:val="20"/>
          <w:lang w:val="es-ES_tradnl"/>
        </w:rPr>
        <w:t xml:space="preserve">antecedentes </w:t>
      </w:r>
      <w:r w:rsidRPr="004A6EC0">
        <w:rPr>
          <w:color w:val="333E48"/>
          <w:w w:val="105"/>
          <w:sz w:val="20"/>
          <w:lang w:val="es-ES_tradnl"/>
        </w:rPr>
        <w:t>de denuncias de violaciones de derechos humanos u otras conductas</w:t>
      </w:r>
      <w:r w:rsidRPr="004A6EC0">
        <w:rPr>
          <w:color w:val="333E48"/>
          <w:spacing w:val="4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criminales.</w:t>
      </w:r>
    </w:p>
    <w:p w:rsidR="001529CD" w:rsidRPr="004A6EC0" w:rsidRDefault="00C5164F" w:rsidP="00864B42">
      <w:pPr>
        <w:pStyle w:val="ListParagraph"/>
        <w:widowControl/>
        <w:numPr>
          <w:ilvl w:val="0"/>
          <w:numId w:val="18"/>
        </w:numPr>
        <w:ind w:left="360" w:hanging="245"/>
        <w:rPr>
          <w:i/>
          <w:color w:val="333E48"/>
          <w:sz w:val="20"/>
          <w:lang w:val="es-ES_tradnl"/>
        </w:rPr>
      </w:pPr>
      <w:r w:rsidRPr="004A6EC0">
        <w:rPr>
          <w:rFonts w:ascii="Book Antiqua"/>
          <w:b/>
          <w:color w:val="333E48"/>
          <w:w w:val="105"/>
          <w:sz w:val="20"/>
          <w:lang w:val="es-ES_tradnl"/>
        </w:rPr>
        <w:t>Disposiciones</w:t>
      </w:r>
      <w:r w:rsidRPr="004A6EC0">
        <w:rPr>
          <w:rFonts w:ascii="Book Antiqua"/>
          <w:b/>
          <w:color w:val="333E48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b/>
          <w:color w:val="333E48"/>
          <w:w w:val="105"/>
          <w:sz w:val="20"/>
          <w:lang w:val="es-ES_tradnl"/>
        </w:rPr>
        <w:t>contractuales:</w:t>
      </w:r>
      <w:r w:rsidRPr="004A6EC0">
        <w:rPr>
          <w:rFonts w:ascii="Book Antiqua"/>
          <w:b/>
          <w:color w:val="333E48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Incluya</w:t>
      </w:r>
      <w:r w:rsidRPr="004A6EC0">
        <w:rPr>
          <w:rFonts w:ascii="Book Antiqua"/>
          <w:i/>
          <w:color w:val="0084B6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las</w:t>
      </w:r>
      <w:r w:rsidRPr="004A6EC0">
        <w:rPr>
          <w:rFonts w:ascii="Book Antiqua"/>
          <w:i/>
          <w:color w:val="0084B6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disposiciones</w:t>
      </w:r>
      <w:r w:rsidRPr="004A6EC0">
        <w:rPr>
          <w:rFonts w:ascii="Book Antiqua"/>
          <w:i/>
          <w:color w:val="0084B6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(por</w:t>
      </w:r>
      <w:r w:rsidRPr="004A6EC0">
        <w:rPr>
          <w:rFonts w:ascii="Book Antiqua"/>
          <w:i/>
          <w:color w:val="0084B6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ejemplo,</w:t>
      </w:r>
      <w:r w:rsidRPr="004A6EC0">
        <w:rPr>
          <w:rFonts w:ascii="Book Antiqua"/>
          <w:i/>
          <w:color w:val="0084B6"/>
          <w:spacing w:val="-26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en</w:t>
      </w:r>
      <w:r w:rsidRPr="004A6EC0">
        <w:rPr>
          <w:rFonts w:ascii="Book Antiqua"/>
          <w:i/>
          <w:color w:val="0084B6"/>
          <w:spacing w:val="-21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materia de</w:t>
      </w:r>
      <w:r w:rsidR="00922251" w:rsidRPr="004A6EC0">
        <w:rPr>
          <w:rFonts w:asci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uniformes</w:t>
      </w:r>
      <w:r w:rsidR="00922251" w:rsidRPr="004A6EC0">
        <w:rPr>
          <w:rFonts w:asci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y</w:t>
      </w:r>
      <w:r w:rsidRPr="004A6EC0">
        <w:rPr>
          <w:rFonts w:ascii="Book Antiqua"/>
          <w:i/>
          <w:color w:val="0084B6"/>
          <w:spacing w:val="22"/>
          <w:w w:val="105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05"/>
          <w:sz w:val="20"/>
          <w:lang w:val="es-ES_tradnl"/>
        </w:rPr>
        <w:t>equipamiento).</w:t>
      </w:r>
    </w:p>
    <w:p w:rsidR="001529CD" w:rsidRPr="004A6EC0" w:rsidRDefault="00C5164F" w:rsidP="00864B42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rFonts w:ascii="Book Antiqua" w:hAnsi="Book Antiqua"/>
          <w:b/>
          <w:color w:val="333E48"/>
          <w:sz w:val="20"/>
          <w:lang w:val="es-ES_tradnl"/>
        </w:rPr>
        <w:t>Supervisión</w:t>
      </w:r>
      <w:r w:rsidRPr="004A6EC0">
        <w:rPr>
          <w:rFonts w:ascii="Book Antiqua" w:hAnsi="Book Antiqua"/>
          <w:b/>
          <w:color w:val="333E48"/>
          <w:spacing w:val="-19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activa</w:t>
      </w:r>
      <w:r w:rsidRPr="004A6EC0">
        <w:rPr>
          <w:rFonts w:ascii="Book Antiqua" w:hAnsi="Book Antiqua"/>
          <w:b/>
          <w:color w:val="333E48"/>
          <w:spacing w:val="-19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del</w:t>
      </w:r>
      <w:r w:rsidRPr="004A6EC0">
        <w:rPr>
          <w:rFonts w:ascii="Book Antiqua" w:hAnsi="Book Antiqua"/>
          <w:b/>
          <w:color w:val="333E48"/>
          <w:spacing w:val="-19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desempeño</w:t>
      </w:r>
      <w:r w:rsidRPr="004A6EC0">
        <w:rPr>
          <w:rFonts w:ascii="Book Antiqua" w:hAnsi="Book Antiqua"/>
          <w:b/>
          <w:color w:val="333E48"/>
          <w:spacing w:val="-19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del</w:t>
      </w:r>
      <w:r w:rsidRPr="004A6EC0">
        <w:rPr>
          <w:rFonts w:ascii="Book Antiqua" w:hAnsi="Book Antiqua"/>
          <w:b/>
          <w:color w:val="333E48"/>
          <w:spacing w:val="-19"/>
          <w:sz w:val="20"/>
          <w:lang w:val="es-ES_tradnl"/>
        </w:rPr>
        <w:t xml:space="preserve"> </w:t>
      </w:r>
      <w:r w:rsidRPr="004A6EC0">
        <w:rPr>
          <w:rFonts w:ascii="Book Antiqua" w:hAnsi="Book Antiqua"/>
          <w:b/>
          <w:color w:val="333E48"/>
          <w:sz w:val="20"/>
          <w:lang w:val="es-ES_tradnl"/>
        </w:rPr>
        <w:t>contratista:</w:t>
      </w:r>
      <w:r w:rsidRPr="004A6EC0">
        <w:rPr>
          <w:rFonts w:ascii="Book Antiqua" w:hAnsi="Book Antiqua"/>
          <w:b/>
          <w:color w:val="333E48"/>
          <w:spacing w:val="-19"/>
          <w:sz w:val="20"/>
          <w:lang w:val="es-ES_tradnl"/>
        </w:rPr>
        <w:t xml:space="preserve"> </w:t>
      </w:r>
      <w:r w:rsidRPr="004A6EC0">
        <w:rPr>
          <w:color w:val="333E48"/>
          <w:sz w:val="20"/>
          <w:lang w:val="es-ES_tradnl"/>
        </w:rPr>
        <w:t>A</w:t>
      </w:r>
      <w:r w:rsidRPr="004A6EC0">
        <w:rPr>
          <w:color w:val="333E48"/>
          <w:spacing w:val="-19"/>
          <w:sz w:val="20"/>
          <w:lang w:val="es-ES_tradnl"/>
        </w:rPr>
        <w:t xml:space="preserve"> </w:t>
      </w:r>
      <w:r w:rsidRPr="004A6EC0">
        <w:rPr>
          <w:color w:val="333E48"/>
          <w:sz w:val="20"/>
          <w:lang w:val="es-ES_tradnl"/>
        </w:rPr>
        <w:t>los</w:t>
      </w:r>
      <w:r w:rsidRPr="004A6EC0">
        <w:rPr>
          <w:color w:val="333E48"/>
          <w:spacing w:val="-19"/>
          <w:sz w:val="20"/>
          <w:lang w:val="es-ES_tradnl"/>
        </w:rPr>
        <w:t xml:space="preserve"> </w:t>
      </w:r>
      <w:r w:rsidRPr="004A6EC0">
        <w:rPr>
          <w:color w:val="333E48"/>
          <w:sz w:val="20"/>
          <w:lang w:val="es-ES_tradnl"/>
        </w:rPr>
        <w:t>efectos</w:t>
      </w:r>
      <w:r w:rsidRPr="004A6EC0">
        <w:rPr>
          <w:color w:val="333E48"/>
          <w:spacing w:val="-19"/>
          <w:sz w:val="20"/>
          <w:lang w:val="es-ES_tradnl"/>
        </w:rPr>
        <w:t xml:space="preserve"> </w:t>
      </w:r>
      <w:r w:rsidRPr="004A6EC0">
        <w:rPr>
          <w:color w:val="333E48"/>
          <w:sz w:val="20"/>
          <w:lang w:val="es-ES_tradnl"/>
        </w:rPr>
        <w:t>de</w:t>
      </w:r>
      <w:r w:rsidRPr="004A6EC0">
        <w:rPr>
          <w:color w:val="333E48"/>
          <w:spacing w:val="-19"/>
          <w:sz w:val="20"/>
          <w:lang w:val="es-ES_tradnl"/>
        </w:rPr>
        <w:t xml:space="preserve"> </w:t>
      </w:r>
      <w:r w:rsidRPr="004A6EC0">
        <w:rPr>
          <w:color w:val="333E48"/>
          <w:sz w:val="20"/>
          <w:lang w:val="es-ES_tradnl"/>
        </w:rPr>
        <w:t>garantizar</w:t>
      </w:r>
      <w:r w:rsidRPr="004A6EC0">
        <w:rPr>
          <w:color w:val="333E48"/>
          <w:spacing w:val="-19"/>
          <w:sz w:val="20"/>
          <w:lang w:val="es-ES_tradnl"/>
        </w:rPr>
        <w:t xml:space="preserve"> </w:t>
      </w:r>
      <w:r w:rsidRPr="004A6EC0">
        <w:rPr>
          <w:color w:val="333E48"/>
          <w:sz w:val="20"/>
          <w:lang w:val="es-ES_tradnl"/>
        </w:rPr>
        <w:t xml:space="preserve">un </w:t>
      </w:r>
      <w:r w:rsidRPr="004A6EC0">
        <w:rPr>
          <w:color w:val="333E48"/>
          <w:w w:val="105"/>
          <w:sz w:val="20"/>
          <w:lang w:val="es-ES_tradnl"/>
        </w:rPr>
        <w:t>desempeño adecuado, el proyecto llevará a cabo auditorías, colaborará en la capacitación, investigará las denuncias creíbles de abusos o delitos, y realizará un seguimiento constante del desempeño en el emplazamiento.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3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Investigación de los antecedentes de los guardias de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seguridad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>El</w:t>
      </w:r>
      <w:r w:rsidRPr="004A6EC0">
        <w:rPr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</w:t>
      </w:r>
      <w:r w:rsidRPr="004A6EC0">
        <w:rPr>
          <w:color w:val="333E48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llevará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cabo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y/o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exigirá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su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proveedor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servicios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seguridad que lleve a cabo </w:t>
      </w:r>
      <w:r w:rsidRPr="004A6EC0">
        <w:rPr>
          <w:color w:val="333E48"/>
          <w:w w:val="110"/>
          <w:sz w:val="20"/>
          <w:lang w:val="es-ES_tradnl"/>
        </w:rPr>
        <w:t>verificaciones válidas de los antecedentes de los empleados potenciales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fin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investigar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la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existencia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denuncias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abusos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en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el</w:t>
      </w:r>
      <w:r w:rsidRPr="004A6EC0">
        <w:rPr>
          <w:color w:val="333E48"/>
          <w:spacing w:val="-24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pasado, empleo inapropiado de la fuerza u otra actividad criminal y</w:t>
      </w:r>
      <w:r w:rsidRPr="004A6EC0">
        <w:rPr>
          <w:color w:val="333E48"/>
          <w:spacing w:val="30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delito.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No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prestará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servicios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en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ningún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guardia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o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empleado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en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cuyo</w:t>
      </w:r>
      <w:r w:rsidRPr="004A6EC0">
        <w:rPr>
          <w:color w:val="333E48"/>
          <w:spacing w:val="-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respecto estas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verificaciones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hayan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aportado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información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negativa</w:t>
      </w:r>
      <w:r w:rsidRPr="004A6EC0">
        <w:rPr>
          <w:color w:val="333E48"/>
          <w:spacing w:val="-19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creíble.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Estas verificaciones se documentarán y mantendrán en los registros individuales del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personal,</w:t>
      </w:r>
      <w:r w:rsidRPr="004A6EC0">
        <w:rPr>
          <w:color w:val="333E48"/>
          <w:spacing w:val="1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que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están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sujetos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examen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por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26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proyecto.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3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Equipamiento del cuerpo de guardias de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seguridad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rFonts w:ascii="Book Antiqua" w:hAnsi="Book Antiqua"/>
          <w:i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el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equipamiento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que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suministrará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guardias,</w:t>
      </w:r>
      <w:r w:rsidRPr="004A6EC0">
        <w:rPr>
          <w:rFonts w:ascii="Book Antiqua" w:hAnsi="Book Antiqua"/>
          <w:i/>
          <w:color w:val="0084B6"/>
          <w:spacing w:val="-1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incluidas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radios, armas no letales y cualquier arma de fuego y munición. Los guardias solo pueden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portar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armas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si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así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justifica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evaluación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riesgos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1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 y es la única medida de mitigación viable y eficaz para una amenaza</w:t>
      </w:r>
      <w:r w:rsidRPr="004A6EC0">
        <w:rPr>
          <w:rFonts w:ascii="Book Antiqua" w:hAnsi="Book Antiqua"/>
          <w:i/>
          <w:color w:val="0084B6"/>
          <w:spacing w:val="-27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clara.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3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Empleo de la fuerza por los guardias de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seguridad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El uso de la fuerza por personal de seguridad privada solo se permite para fines </w:t>
      </w:r>
      <w:r w:rsidRPr="004A6EC0">
        <w:rPr>
          <w:color w:val="333E48"/>
          <w:spacing w:val="-3"/>
          <w:w w:val="105"/>
          <w:sz w:val="20"/>
          <w:lang w:val="es-ES_tradnl"/>
        </w:rPr>
        <w:t>preventivos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defensivos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proporcionales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naturaleza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y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el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alcance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</w:t>
      </w:r>
      <w:r w:rsidRPr="004A6EC0">
        <w:rPr>
          <w:color w:val="333E48"/>
          <w:spacing w:val="-5"/>
          <w:w w:val="105"/>
          <w:sz w:val="20"/>
          <w:lang w:val="es-ES_tradnl"/>
        </w:rPr>
        <w:t xml:space="preserve"> </w:t>
      </w:r>
      <w:r w:rsidRPr="004A6EC0">
        <w:rPr>
          <w:color w:val="333E48"/>
          <w:spacing w:val="-3"/>
          <w:w w:val="105"/>
          <w:sz w:val="20"/>
          <w:lang w:val="es-ES_tradnl"/>
        </w:rPr>
        <w:t>amenaza.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lastRenderedPageBreak/>
        <w:t>Cuando sea necesario dotar de armas al cuerpo de guardias, el proyecto debe asegurarse de que los guardias que porten armas tengan un alto nivel de competencia técnica y profesional y entiendan claramente las reglas relativas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al uso de la fuerza. Es decir, que estén correctamente entrenados en el uso de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la fuerza de manera eficaz y proporcional y respetando los derechos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humanos.</w:t>
      </w:r>
    </w:p>
    <w:p w:rsidR="001529CD" w:rsidRPr="004A6EC0" w:rsidRDefault="00C5164F" w:rsidP="00777D1A">
      <w:pPr>
        <w:pStyle w:val="ListParagraph"/>
        <w:keepNext/>
        <w:widowControl/>
        <w:numPr>
          <w:ilvl w:val="0"/>
          <w:numId w:val="23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Capacitación del cuerpo de guardias de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seguridad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 xml:space="preserve">El proyecto se compromete a mantener los niveles más altos de competencia técnica y profesional del cuerpo de guardias a través de un </w:t>
      </w:r>
      <w:r w:rsidR="00DD7928" w:rsidRPr="004A6EC0">
        <w:rPr>
          <w:color w:val="333E48"/>
          <w:w w:val="110"/>
          <w:sz w:val="20"/>
          <w:lang w:val="es-ES_tradnl"/>
        </w:rPr>
        <w:t>programa</w:t>
      </w:r>
      <w:r w:rsidRPr="004A6EC0">
        <w:rPr>
          <w:color w:val="333E48"/>
          <w:w w:val="110"/>
          <w:sz w:val="20"/>
          <w:lang w:val="es-ES_tradnl"/>
        </w:rPr>
        <w:t xml:space="preserve"> integral de capacitación.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 brevemente las responsabilidades en materia de capacitación del proveedor de servicios de seguridad o de la empresa, según corresponda.</w:t>
      </w:r>
      <w:r w:rsidRPr="004A6EC0">
        <w:rPr>
          <w:rFonts w:ascii="Book Antiqua" w:hAnsi="Book Antiqua"/>
          <w:i/>
          <w:color w:val="0084B6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El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proyecto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examinará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el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programa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capacitación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11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 xml:space="preserve">cualquier proveedor de servicios de seguridad 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y, </w:t>
      </w:r>
      <w:r w:rsidRPr="004A6EC0">
        <w:rPr>
          <w:color w:val="333E48"/>
          <w:w w:val="110"/>
          <w:sz w:val="20"/>
          <w:lang w:val="es-ES_tradnl"/>
        </w:rPr>
        <w:t>cuando sea necesario, incrementará la capacitación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mediante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el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empleo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de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terceros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calificados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o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instrucción</w:t>
      </w:r>
      <w:r w:rsidRPr="004A6EC0">
        <w:rPr>
          <w:color w:val="333E48"/>
          <w:spacing w:val="-8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directa.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 xml:space="preserve">El proyecto se </w:t>
      </w:r>
      <w:r w:rsidRPr="004A6EC0">
        <w:rPr>
          <w:color w:val="333E48"/>
          <w:w w:val="110"/>
          <w:sz w:val="20"/>
          <w:lang w:val="es-ES_tradnl"/>
        </w:rPr>
        <w:t>cerciorará</w:t>
      </w:r>
      <w:r w:rsidRPr="004A6EC0">
        <w:rPr>
          <w:color w:val="333E48"/>
          <w:w w:val="105"/>
          <w:sz w:val="20"/>
          <w:lang w:val="es-ES_tradnl"/>
        </w:rPr>
        <w:t xml:space="preserve"> de que el personal de seguridad reciba </w:t>
      </w:r>
      <w:r w:rsidRPr="004A6EC0">
        <w:rPr>
          <w:color w:val="333E48"/>
          <w:spacing w:val="2"/>
          <w:w w:val="105"/>
          <w:sz w:val="20"/>
          <w:lang w:val="es-ES_tradnl"/>
        </w:rPr>
        <w:t>capacitación</w:t>
      </w:r>
      <w:r w:rsidR="00922251" w:rsidRPr="004A6EC0">
        <w:rPr>
          <w:color w:val="333E48"/>
          <w:spacing w:val="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en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materia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procedimientos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o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conocimientos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respecto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</w:t>
      </w:r>
      <w:r w:rsidRPr="004A6EC0">
        <w:rPr>
          <w:color w:val="333E48"/>
          <w:spacing w:val="2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siguiente: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sz w:val="20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Aptitudes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básicas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de</w:t>
      </w:r>
      <w:r w:rsidRPr="004A6EC0">
        <w:rPr>
          <w:color w:val="333E48"/>
          <w:spacing w:val="-17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vigilancia,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Órdenes y procedimientos en los puestos de guardia,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Ŋ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Conducta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apropiada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y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ética/derechos humanos,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Reglas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de intervención,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Reglas respecto del uso de la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fuerza,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Capacitación adecuada sobre armas (si corresponde)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y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120"/>
        <w:ind w:left="807" w:hanging="245"/>
        <w:rPr>
          <w:sz w:val="20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Capacitación</w:t>
      </w:r>
      <w:r w:rsidRPr="004A6EC0">
        <w:rPr>
          <w:color w:val="333E48"/>
          <w:w w:val="110"/>
          <w:sz w:val="20"/>
          <w:lang w:val="es-ES_tradnl"/>
        </w:rPr>
        <w:t xml:space="preserve"> obligatoria sobre salud, seguridad y medio</w:t>
      </w:r>
      <w:r w:rsidRPr="004A6EC0">
        <w:rPr>
          <w:color w:val="333E48"/>
          <w:spacing w:val="9"/>
          <w:w w:val="110"/>
          <w:sz w:val="20"/>
          <w:lang w:val="es-ES_tradnl"/>
        </w:rPr>
        <w:t xml:space="preserve"> </w:t>
      </w:r>
      <w:r w:rsidRPr="004A6EC0">
        <w:rPr>
          <w:color w:val="333E48"/>
          <w:w w:val="110"/>
          <w:sz w:val="20"/>
          <w:lang w:val="es-ES_tradnl"/>
        </w:rPr>
        <w:t>ambiente.</w:t>
      </w:r>
    </w:p>
    <w:p w:rsidR="001529CD" w:rsidRPr="004A6EC0" w:rsidRDefault="00C5164F" w:rsidP="004A6EC0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Indique cómo se mantendrán registros de la terminación de la</w:t>
      </w:r>
      <w:r w:rsidR="00922251"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capacitación.</w:t>
      </w:r>
      <w:r w:rsidR="004A6EC0"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br/>
      </w:r>
      <w:r w:rsidRPr="004A6EC0">
        <w:rPr>
          <w:color w:val="333E48"/>
          <w:w w:val="110"/>
          <w:lang w:val="es-ES_tradnl"/>
        </w:rPr>
        <w:t xml:space="preserve">La </w:t>
      </w:r>
      <w:r w:rsidRPr="004A6EC0">
        <w:rPr>
          <w:color w:val="333E48"/>
          <w:w w:val="105"/>
          <w:sz w:val="20"/>
          <w:lang w:val="es-ES_tradnl"/>
        </w:rPr>
        <w:t>capacitación</w:t>
      </w:r>
      <w:r w:rsidRPr="004A6EC0">
        <w:rPr>
          <w:color w:val="333E48"/>
          <w:w w:val="110"/>
          <w:lang w:val="es-ES_tradnl"/>
        </w:rPr>
        <w:t xml:space="preserve"> estará sujeta a inspección/auditoría.</w:t>
      </w:r>
    </w:p>
    <w:p w:rsidR="001529CD" w:rsidRPr="004A6EC0" w:rsidRDefault="001529CD" w:rsidP="00F7749F">
      <w:pPr>
        <w:pStyle w:val="BodyText"/>
        <w:rPr>
          <w:sz w:val="24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37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GESTIÓN DE LAS RELACIONES CON LAS FUERZAS DE SEGURIDAD PÚBLICA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4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Función de las fuerzas de seguridad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pública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Las fuerzas de seguridad pública tienen la responsabilidad de responder e investigar todas las actividades criminales. Además, tienen la responsabilidad primaria de controlar las manifestaciones o los disturbios civiles. En el caso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 xml:space="preserve">de los </w:t>
      </w:r>
      <w:r w:rsidR="00DD7928" w:rsidRPr="004A6EC0">
        <w:rPr>
          <w:color w:val="333E48"/>
          <w:w w:val="105"/>
          <w:sz w:val="20"/>
          <w:lang w:val="es-ES_tradnl"/>
        </w:rPr>
        <w:t>incidentes</w:t>
      </w:r>
      <w:r w:rsidRPr="004A6EC0">
        <w:rPr>
          <w:color w:val="333E48"/>
          <w:w w:val="105"/>
          <w:sz w:val="20"/>
          <w:lang w:val="es-ES_tradnl"/>
        </w:rPr>
        <w:t xml:space="preserve"> que entrañan violaciones criminales o confrontaciones o manifestaciones potencialmente violentas, se solicita su intervención para proteger al personal y los bienes de la</w:t>
      </w:r>
      <w:r w:rsidR="00922251" w:rsidRPr="004A6EC0">
        <w:rPr>
          <w:color w:val="333E48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empresa.</w:t>
      </w:r>
    </w:p>
    <w:p w:rsidR="001529CD" w:rsidRPr="004A6EC0" w:rsidRDefault="00C5164F" w:rsidP="00360B69">
      <w:pPr>
        <w:pStyle w:val="ListParagraph"/>
        <w:keepNext/>
        <w:widowControl/>
        <w:numPr>
          <w:ilvl w:val="0"/>
          <w:numId w:val="24"/>
        </w:numPr>
        <w:spacing w:before="240" w:after="120"/>
        <w:ind w:left="180"/>
        <w:jc w:val="both"/>
        <w:rPr>
          <w:rFonts w:ascii="Calibri" w:hAnsi="Calibri"/>
          <w:b/>
          <w:color w:val="0098D1"/>
          <w:w w:val="120"/>
          <w:sz w:val="20"/>
          <w:lang w:val="es-ES_tradnl"/>
        </w:rPr>
      </w:pP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Relación con las fuerzas de seguridad</w:t>
      </w:r>
      <w:r w:rsidR="00922251" w:rsidRPr="004A6EC0">
        <w:rPr>
          <w:rFonts w:ascii="Calibri" w:hAnsi="Calibri"/>
          <w:b/>
          <w:color w:val="0098D1"/>
          <w:w w:val="120"/>
          <w:sz w:val="20"/>
          <w:lang w:val="es-ES_tradnl"/>
        </w:rPr>
        <w:t xml:space="preserve"> </w:t>
      </w:r>
      <w:r w:rsidRPr="004A6EC0">
        <w:rPr>
          <w:rFonts w:ascii="Calibri" w:hAnsi="Calibri"/>
          <w:b/>
          <w:color w:val="0098D1"/>
          <w:w w:val="120"/>
          <w:sz w:val="20"/>
          <w:lang w:val="es-ES_tradnl"/>
        </w:rPr>
        <w:t>pública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Describa la manera en que el proyecto mantendrá relaciones constructivas con las fuerzas de seguridad pública (generalmente la policía </w:t>
      </w:r>
      <w:r w:rsidRPr="004A6EC0">
        <w:rPr>
          <w:rFonts w:ascii="Book Antiqua" w:hAnsi="Book Antiqua"/>
          <w:i/>
          <w:color w:val="0084B6"/>
          <w:spacing w:val="-8"/>
          <w:w w:val="110"/>
          <w:sz w:val="20"/>
          <w:lang w:val="es-ES_tradnl"/>
        </w:rPr>
        <w:t xml:space="preserve">y,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 ciertas circunstancias, las fuerzas armadas) que operan en la zona del proyecto o tienen la responsabilidad de colaborar en la seguridad del proyecto. El grado de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detalle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esta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sección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variará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consonancia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los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arreglos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 que involucren a las fuerzas locales de seguridad</w:t>
      </w:r>
      <w:r w:rsidRPr="004A6EC0">
        <w:rPr>
          <w:rFonts w:ascii="Book Antiqua" w:hAnsi="Book Antiqua"/>
          <w:i/>
          <w:color w:val="0084B6"/>
          <w:spacing w:val="-13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pública.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120"/>
        <w:ind w:left="807" w:hanging="245"/>
        <w:rPr>
          <w:rFonts w:ascii="Book Antiqua" w:hAnsi="Book Antiqua"/>
          <w:i/>
          <w:color w:val="0084B6"/>
          <w:w w:val="105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Si solo se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trata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de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actividades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policiales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normales, como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la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investigación de delitos informados o la respuesta a un incidente, suele ser suficiente una relación permanente o una actividad de</w:t>
      </w:r>
      <w:r w:rsidR="00922251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enlace.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120"/>
        <w:ind w:left="807" w:hanging="245"/>
        <w:rPr>
          <w:rFonts w:ascii="Book Antiqua" w:hAnsi="Book Antiqua"/>
          <w:i/>
          <w:color w:val="0084B6"/>
          <w:w w:val="105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lastRenderedPageBreak/>
        <w:t xml:space="preserve">Si </w:t>
      </w:r>
      <w:r w:rsidR="00DD7928"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efectivamente</w:t>
      </w: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 xml:space="preserve"> se asignan fuerzas de seguridad pública al proyecto para proporcionar algunos aspectos de seguridad, en esta sección se debe describir la provisión de equipamiento u otro apoyo, la función de las fuerzas de seguridad pública, los planes conjuntos para contingencias y los mecanismos de coordinación.</w:t>
      </w:r>
    </w:p>
    <w:p w:rsidR="001529CD" w:rsidRPr="004A6EC0" w:rsidRDefault="00C5164F" w:rsidP="00DD7928">
      <w:pPr>
        <w:pStyle w:val="ListParagraph"/>
        <w:widowControl/>
        <w:numPr>
          <w:ilvl w:val="0"/>
          <w:numId w:val="8"/>
        </w:numPr>
        <w:spacing w:after="120"/>
        <w:ind w:left="807" w:hanging="245"/>
        <w:rPr>
          <w:rFonts w:ascii="Book Antiqua" w:hAnsi="Book Antiqua"/>
          <w:i/>
          <w:color w:val="0084B6"/>
          <w:w w:val="105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05"/>
          <w:sz w:val="20"/>
          <w:lang w:val="es-ES_tradnl"/>
        </w:rPr>
        <w:t>Asimismo, se debe describir la concertación de cualquier memorando de entendimiento que sea necesario para lograr que los arreglos sean transparentes.</w:t>
      </w: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37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PRESENTACIÓN DE INFORMES E INVESTIGACIÓN DE INCIDENTES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 brevemente el mecanismo de queja, los requisitos en materia de presentación de informes y la estructura de los informes, y los protocolos</w:t>
      </w:r>
      <w:r w:rsidR="00922251"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 investigación respecto de incidentes de seguridad, incidentes relativos al empleo de la fuerza y denuncias de abusos, conducta indebida u otros delitos cometidos por el personal de</w:t>
      </w:r>
      <w:r w:rsidRPr="004A6EC0">
        <w:rPr>
          <w:rFonts w:ascii="Book Antiqua" w:hAnsi="Book Antiqua"/>
          <w:i/>
          <w:color w:val="0084B6"/>
          <w:spacing w:val="40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/>
          <w:i/>
          <w:color w:val="0084B6"/>
          <w:w w:val="110"/>
          <w:sz w:val="20"/>
          <w:lang w:val="es-ES_tradnl"/>
        </w:rPr>
        <w:t xml:space="preserve">Indique las responsabilidades y los plazos para realizar investigaciones sobre denuncias e incidentes,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por</w:t>
      </w:r>
      <w:r w:rsidRPr="004A6EC0">
        <w:rPr>
          <w:rFonts w:ascii="Book Antiqua"/>
          <w:i/>
          <w:color w:val="0084B6"/>
          <w:spacing w:val="-5"/>
          <w:w w:val="110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ejemplo: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10"/>
          <w:sz w:val="20"/>
          <w:lang w:val="es-ES_tradnl"/>
        </w:rPr>
        <w:t xml:space="preserve">La </w:t>
      </w:r>
      <w:r w:rsidRPr="004A6EC0">
        <w:rPr>
          <w:color w:val="333E48"/>
          <w:w w:val="105"/>
          <w:sz w:val="19"/>
          <w:lang w:val="es-ES_tradnl"/>
        </w:rPr>
        <w:t>empresa asume el compromiso de investigar de manera expeditiva las denuncias de abusos o delitos.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El contratista de servicios de seguridad privada puede llevar a cabo su propia investigación de un incidente o denuncia, pero el proyecto puede realizar una investigación independiente de cualquier denuncia de abuso grave o cualquier incidente relacionado con el uso de la fuerza.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sz w:val="20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En las conclusiones de la investigación se incluirá una recomendación respecto de cualquier medida disciplinaria apropiada y respecto de los cambios en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la política o los procedimientos que podrían ser necesarios</w:t>
      </w:r>
      <w:r w:rsidRPr="004A6EC0">
        <w:rPr>
          <w:color w:val="333E48"/>
          <w:w w:val="105"/>
          <w:sz w:val="20"/>
          <w:lang w:val="es-ES_tradnl"/>
        </w:rPr>
        <w:t>.</w:t>
      </w:r>
    </w:p>
    <w:p w:rsidR="001529CD" w:rsidRPr="004A6EC0" w:rsidRDefault="001529CD" w:rsidP="00F7749F">
      <w:pPr>
        <w:pStyle w:val="BodyText"/>
        <w:rPr>
          <w:sz w:val="22"/>
          <w:lang w:val="es-ES_tradnl"/>
        </w:rPr>
      </w:pPr>
    </w:p>
    <w:p w:rsidR="001529CD" w:rsidRPr="004A6EC0" w:rsidRDefault="00C5164F" w:rsidP="00224699">
      <w:pPr>
        <w:pStyle w:val="ListParagraph"/>
        <w:widowControl/>
        <w:numPr>
          <w:ilvl w:val="1"/>
          <w:numId w:val="19"/>
        </w:numPr>
        <w:tabs>
          <w:tab w:val="left" w:pos="2737"/>
        </w:tabs>
        <w:spacing w:after="120"/>
        <w:ind w:left="270" w:hanging="270"/>
        <w:jc w:val="both"/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</w:pPr>
      <w:r w:rsidRPr="004A6EC0">
        <w:rPr>
          <w:rFonts w:asciiTheme="minorHAnsi" w:hAnsiTheme="minorHAnsi"/>
          <w:b/>
          <w:color w:val="0098D1"/>
          <w:spacing w:val="2"/>
          <w:w w:val="125"/>
          <w:sz w:val="20"/>
          <w:lang w:val="es-ES_tradnl"/>
        </w:rPr>
        <w:t>PARTICIPACIÓN DE LA COMUNIDAD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i/>
          <w:color w:val="0D223F"/>
          <w:sz w:val="20"/>
          <w:lang w:val="es-ES_tradnl"/>
        </w:rPr>
      </w:pP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Describa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medidas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que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adoptará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empresa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para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entablar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un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diálogo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</w:t>
      </w:r>
      <w:r w:rsidRPr="004A6EC0">
        <w:rPr>
          <w:rFonts w:ascii="Book Antiqua" w:hAnsi="Book Antiqua"/>
          <w:i/>
          <w:color w:val="0084B6"/>
          <w:spacing w:val="-12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las comunidades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respecto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/>
          <w:i/>
          <w:color w:val="0084B6"/>
          <w:w w:val="110"/>
          <w:sz w:val="20"/>
          <w:lang w:val="es-ES_tradnl"/>
        </w:rPr>
        <w:t>cuestiones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relacionadas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con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la</w:t>
      </w:r>
      <w:r w:rsidRPr="004A6EC0">
        <w:rPr>
          <w:rFonts w:ascii="Book Antiqua" w:hAnsi="Book Antiqua"/>
          <w:i/>
          <w:color w:val="0084B6"/>
          <w:spacing w:val="-34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seguridad.</w:t>
      </w:r>
      <w:r w:rsidRPr="004A6EC0">
        <w:rPr>
          <w:rFonts w:ascii="Book Antiqua" w:hAnsi="Book Antiqua"/>
          <w:i/>
          <w:color w:val="0084B6"/>
          <w:spacing w:val="-38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Dependiendo del proyecto, esta actividad se puede realizar en forma coordinada con el departamento de relaciones con la</w:t>
      </w:r>
      <w:r w:rsidRPr="004A6EC0">
        <w:rPr>
          <w:rFonts w:ascii="Book Antiqua" w:hAnsi="Book Antiqua"/>
          <w:i/>
          <w:color w:val="0084B6"/>
          <w:spacing w:val="45"/>
          <w:w w:val="110"/>
          <w:sz w:val="20"/>
          <w:lang w:val="es-ES_tradnl"/>
        </w:rPr>
        <w:t xml:space="preserve"> </w:t>
      </w:r>
      <w:r w:rsidRPr="004A6EC0">
        <w:rPr>
          <w:rFonts w:ascii="Book Antiqua" w:hAnsi="Book Antiqua"/>
          <w:i/>
          <w:color w:val="0084B6"/>
          <w:w w:val="110"/>
          <w:sz w:val="20"/>
          <w:lang w:val="es-ES_tradnl"/>
        </w:rPr>
        <w:t>comunidad.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15"/>
        </w:numPr>
        <w:spacing w:after="120"/>
        <w:ind w:left="360" w:hanging="245"/>
        <w:rPr>
          <w:color w:val="333E48"/>
          <w:sz w:val="20"/>
          <w:lang w:val="es-ES_tradnl"/>
        </w:rPr>
      </w:pPr>
      <w:r w:rsidRPr="004A6EC0">
        <w:rPr>
          <w:color w:val="333E48"/>
          <w:w w:val="105"/>
          <w:sz w:val="20"/>
          <w:lang w:val="es-ES_tradnl"/>
        </w:rPr>
        <w:t>El proyecto reconoce que puede tener un impacto en las comunidades y se esfuerza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por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mitigar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los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riesgos.</w:t>
      </w:r>
      <w:r w:rsidRPr="004A6EC0">
        <w:rPr>
          <w:color w:val="333E48"/>
          <w:spacing w:val="1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Con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ese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fin,</w:t>
      </w:r>
      <w:r w:rsidRPr="004A6EC0">
        <w:rPr>
          <w:color w:val="333E48"/>
          <w:spacing w:val="12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establecerá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lo</w:t>
      </w:r>
      <w:r w:rsidRPr="004A6EC0">
        <w:rPr>
          <w:color w:val="333E48"/>
          <w:spacing w:val="21"/>
          <w:w w:val="105"/>
          <w:sz w:val="20"/>
          <w:lang w:val="es-ES_tradnl"/>
        </w:rPr>
        <w:t xml:space="preserve"> </w:t>
      </w:r>
      <w:r w:rsidRPr="004A6EC0">
        <w:rPr>
          <w:color w:val="333E48"/>
          <w:w w:val="105"/>
          <w:sz w:val="20"/>
          <w:lang w:val="es-ES_tradnl"/>
        </w:rPr>
        <w:t>siguiente: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Reglamentaciones respecto de la conducta de los guardias fuera del establecimiento,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color w:val="333E48"/>
          <w:w w:val="105"/>
          <w:sz w:val="19"/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Protocolos para los arreglos con las fuerzas de seguridad pública,</w:t>
      </w:r>
    </w:p>
    <w:p w:rsidR="001529CD" w:rsidRPr="004A6EC0" w:rsidRDefault="00C5164F" w:rsidP="00770813">
      <w:pPr>
        <w:pStyle w:val="ListParagraph"/>
        <w:widowControl/>
        <w:numPr>
          <w:ilvl w:val="0"/>
          <w:numId w:val="8"/>
        </w:numPr>
        <w:spacing w:after="60"/>
        <w:ind w:left="810" w:hanging="245"/>
        <w:rPr>
          <w:lang w:val="es-ES_tradnl"/>
        </w:rPr>
      </w:pPr>
      <w:r w:rsidRPr="004A6EC0">
        <w:rPr>
          <w:color w:val="333E48"/>
          <w:w w:val="105"/>
          <w:sz w:val="19"/>
          <w:lang w:val="es-ES_tradnl"/>
        </w:rPr>
        <w:t>Difusión de la información sobre los arreglos de seguridad (según corresponda) y Ŋ</w:t>
      </w:r>
      <w:r w:rsidR="00922251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Mecanismo de queja para que los miembros de la comunidad informen los</w:t>
      </w:r>
      <w:r w:rsidR="004A6EC0" w:rsidRPr="004A6EC0">
        <w:rPr>
          <w:color w:val="333E48"/>
          <w:w w:val="105"/>
          <w:sz w:val="19"/>
          <w:lang w:val="es-ES_tradnl"/>
        </w:rPr>
        <w:t xml:space="preserve"> </w:t>
      </w:r>
      <w:r w:rsidRPr="004A6EC0">
        <w:rPr>
          <w:color w:val="333E48"/>
          <w:w w:val="105"/>
          <w:sz w:val="19"/>
          <w:lang w:val="es-ES_tradnl"/>
        </w:rPr>
        <w:t>problemas</w:t>
      </w:r>
      <w:r w:rsidRPr="004A6EC0">
        <w:rPr>
          <w:color w:val="333E48"/>
          <w:w w:val="110"/>
          <w:lang w:val="es-ES_tradnl"/>
        </w:rPr>
        <w:t>.</w:t>
      </w:r>
    </w:p>
    <w:p w:rsidR="001529CD" w:rsidRDefault="001529CD" w:rsidP="00F7749F">
      <w:pPr>
        <w:rPr>
          <w:lang w:val="es-ES_tradnl"/>
        </w:rPr>
      </w:pPr>
    </w:p>
    <w:p w:rsidR="001529CD" w:rsidRPr="004A6EC0" w:rsidRDefault="001529CD" w:rsidP="000E07A5">
      <w:pPr>
        <w:pStyle w:val="Heading1"/>
        <w:spacing w:before="0"/>
        <w:ind w:left="0" w:right="0"/>
        <w:jc w:val="center"/>
        <w:rPr>
          <w:sz w:val="20"/>
          <w:lang w:val="es-ES_tradnl"/>
        </w:rPr>
      </w:pPr>
      <w:bookmarkStart w:id="0" w:name="_GoBack"/>
      <w:bookmarkEnd w:id="0"/>
    </w:p>
    <w:sectPr w:rsidR="001529CD" w:rsidRPr="004A6EC0" w:rsidSect="00F7749F">
      <w:footerReference w:type="even" r:id="rId8"/>
      <w:pgSz w:w="10800" w:h="14400"/>
      <w:pgMar w:top="1152" w:right="1152" w:bottom="1152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75" w:rsidRDefault="00962575">
      <w:r>
        <w:separator/>
      </w:r>
    </w:p>
  </w:endnote>
  <w:endnote w:type="continuationSeparator" w:id="0">
    <w:p w:rsidR="00962575" w:rsidRDefault="0096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72" w:rsidRDefault="0001147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75" w:rsidRDefault="00962575">
      <w:r>
        <w:separator/>
      </w:r>
    </w:p>
  </w:footnote>
  <w:footnote w:type="continuationSeparator" w:id="0">
    <w:p w:rsidR="00962575" w:rsidRDefault="0096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D51"/>
    <w:multiLevelType w:val="hybridMultilevel"/>
    <w:tmpl w:val="62C4557E"/>
    <w:lvl w:ilvl="0" w:tplc="3F58780E">
      <w:start w:val="1"/>
      <w:numFmt w:val="upperLetter"/>
      <w:lvlText w:val="%1."/>
      <w:lvlJc w:val="left"/>
      <w:pPr>
        <w:ind w:left="34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1" w:tplc="BDC01D6E">
      <w:numFmt w:val="bullet"/>
      <w:lvlText w:val="•"/>
      <w:lvlJc w:val="left"/>
      <w:pPr>
        <w:ind w:left="1270" w:hanging="245"/>
      </w:pPr>
      <w:rPr>
        <w:rFonts w:hint="default"/>
      </w:rPr>
    </w:lvl>
    <w:lvl w:ilvl="2" w:tplc="5588B27A">
      <w:numFmt w:val="bullet"/>
      <w:lvlText w:val="•"/>
      <w:lvlJc w:val="left"/>
      <w:pPr>
        <w:ind w:left="2200" w:hanging="245"/>
      </w:pPr>
      <w:rPr>
        <w:rFonts w:hint="default"/>
      </w:rPr>
    </w:lvl>
    <w:lvl w:ilvl="3" w:tplc="76086BF6">
      <w:numFmt w:val="bullet"/>
      <w:lvlText w:val="•"/>
      <w:lvlJc w:val="left"/>
      <w:pPr>
        <w:ind w:left="3130" w:hanging="245"/>
      </w:pPr>
      <w:rPr>
        <w:rFonts w:hint="default"/>
      </w:rPr>
    </w:lvl>
    <w:lvl w:ilvl="4" w:tplc="3524FB42">
      <w:numFmt w:val="bullet"/>
      <w:lvlText w:val="•"/>
      <w:lvlJc w:val="left"/>
      <w:pPr>
        <w:ind w:left="4060" w:hanging="245"/>
      </w:pPr>
      <w:rPr>
        <w:rFonts w:hint="default"/>
      </w:rPr>
    </w:lvl>
    <w:lvl w:ilvl="5" w:tplc="A0E2B11C">
      <w:numFmt w:val="bullet"/>
      <w:lvlText w:val="•"/>
      <w:lvlJc w:val="left"/>
      <w:pPr>
        <w:ind w:left="4990" w:hanging="245"/>
      </w:pPr>
      <w:rPr>
        <w:rFonts w:hint="default"/>
      </w:rPr>
    </w:lvl>
    <w:lvl w:ilvl="6" w:tplc="FF78331A">
      <w:numFmt w:val="bullet"/>
      <w:lvlText w:val="•"/>
      <w:lvlJc w:val="left"/>
      <w:pPr>
        <w:ind w:left="5920" w:hanging="245"/>
      </w:pPr>
      <w:rPr>
        <w:rFonts w:hint="default"/>
      </w:rPr>
    </w:lvl>
    <w:lvl w:ilvl="7" w:tplc="E2B8556A"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1D12B732">
      <w:numFmt w:val="bullet"/>
      <w:lvlText w:val="•"/>
      <w:lvlJc w:val="left"/>
      <w:pPr>
        <w:ind w:left="7780" w:hanging="245"/>
      </w:pPr>
      <w:rPr>
        <w:rFonts w:hint="default"/>
      </w:rPr>
    </w:lvl>
  </w:abstractNum>
  <w:abstractNum w:abstractNumId="1" w15:restartNumberingAfterBreak="0">
    <w:nsid w:val="1BC5795C"/>
    <w:multiLevelType w:val="hybridMultilevel"/>
    <w:tmpl w:val="031E0EAE"/>
    <w:lvl w:ilvl="0" w:tplc="A8D2FA7A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790E9D76">
      <w:start w:val="1"/>
      <w:numFmt w:val="upperLetter"/>
      <w:lvlText w:val="%2."/>
      <w:lvlJc w:val="left"/>
      <w:pPr>
        <w:ind w:left="276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A4C24D6E">
      <w:numFmt w:val="bullet"/>
      <w:lvlText w:val="•"/>
      <w:lvlJc w:val="left"/>
      <w:pPr>
        <w:ind w:left="3526" w:hanging="245"/>
      </w:pPr>
      <w:rPr>
        <w:rFonts w:hint="default"/>
      </w:rPr>
    </w:lvl>
    <w:lvl w:ilvl="3" w:tplc="D82A3A40">
      <w:numFmt w:val="bullet"/>
      <w:lvlText w:val="•"/>
      <w:lvlJc w:val="left"/>
      <w:pPr>
        <w:ind w:left="4293" w:hanging="245"/>
      </w:pPr>
      <w:rPr>
        <w:rFonts w:hint="default"/>
      </w:rPr>
    </w:lvl>
    <w:lvl w:ilvl="4" w:tplc="211A668E">
      <w:numFmt w:val="bullet"/>
      <w:lvlText w:val="•"/>
      <w:lvlJc w:val="left"/>
      <w:pPr>
        <w:ind w:left="5060" w:hanging="245"/>
      </w:pPr>
      <w:rPr>
        <w:rFonts w:hint="default"/>
      </w:rPr>
    </w:lvl>
    <w:lvl w:ilvl="5" w:tplc="F5A8C726">
      <w:numFmt w:val="bullet"/>
      <w:lvlText w:val="•"/>
      <w:lvlJc w:val="left"/>
      <w:pPr>
        <w:ind w:left="5826" w:hanging="245"/>
      </w:pPr>
      <w:rPr>
        <w:rFonts w:hint="default"/>
      </w:rPr>
    </w:lvl>
    <w:lvl w:ilvl="6" w:tplc="91A4CA74">
      <w:numFmt w:val="bullet"/>
      <w:lvlText w:val="•"/>
      <w:lvlJc w:val="left"/>
      <w:pPr>
        <w:ind w:left="6593" w:hanging="245"/>
      </w:pPr>
      <w:rPr>
        <w:rFonts w:hint="default"/>
      </w:rPr>
    </w:lvl>
    <w:lvl w:ilvl="7" w:tplc="5EAA2CA0">
      <w:numFmt w:val="bullet"/>
      <w:lvlText w:val="•"/>
      <w:lvlJc w:val="left"/>
      <w:pPr>
        <w:ind w:left="7360" w:hanging="245"/>
      </w:pPr>
      <w:rPr>
        <w:rFonts w:hint="default"/>
      </w:rPr>
    </w:lvl>
    <w:lvl w:ilvl="8" w:tplc="50100DEE">
      <w:numFmt w:val="bullet"/>
      <w:lvlText w:val="•"/>
      <w:lvlJc w:val="left"/>
      <w:pPr>
        <w:ind w:left="8126" w:hanging="245"/>
      </w:pPr>
      <w:rPr>
        <w:rFonts w:hint="default"/>
      </w:rPr>
    </w:lvl>
  </w:abstractNum>
  <w:abstractNum w:abstractNumId="2" w15:restartNumberingAfterBreak="0">
    <w:nsid w:val="1EE3278C"/>
    <w:multiLevelType w:val="hybridMultilevel"/>
    <w:tmpl w:val="9A30AB80"/>
    <w:lvl w:ilvl="0" w:tplc="EE34E424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F1B2C99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79C356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A72D0B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736AF9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74CEA0C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009008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76CC0C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EA648B3C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3" w15:restartNumberingAfterBreak="0">
    <w:nsid w:val="211255AE"/>
    <w:multiLevelType w:val="hybridMultilevel"/>
    <w:tmpl w:val="83DE79E0"/>
    <w:lvl w:ilvl="0" w:tplc="023AE2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6D12D35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D6E83428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34981DF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5C24416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5A68C7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8C3A1D7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19B20F3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F0E79D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4" w15:restartNumberingAfterBreak="0">
    <w:nsid w:val="25E6308E"/>
    <w:multiLevelType w:val="hybridMultilevel"/>
    <w:tmpl w:val="E43A35BA"/>
    <w:lvl w:ilvl="0" w:tplc="A9F0C63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5" w15:restartNumberingAfterBreak="0">
    <w:nsid w:val="27883D1E"/>
    <w:multiLevelType w:val="hybridMultilevel"/>
    <w:tmpl w:val="EF8081E0"/>
    <w:lvl w:ilvl="0" w:tplc="FDB6E722">
      <w:numFmt w:val="bullet"/>
      <w:lvlText w:val="o"/>
      <w:lvlJc w:val="left"/>
      <w:pPr>
        <w:ind w:left="34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A2B0D360">
      <w:numFmt w:val="bullet"/>
      <w:lvlText w:val="•"/>
      <w:lvlJc w:val="left"/>
      <w:pPr>
        <w:ind w:left="1270" w:hanging="240"/>
      </w:pPr>
      <w:rPr>
        <w:rFonts w:hint="default"/>
      </w:rPr>
    </w:lvl>
    <w:lvl w:ilvl="2" w:tplc="C40A655C">
      <w:numFmt w:val="bullet"/>
      <w:lvlText w:val="•"/>
      <w:lvlJc w:val="left"/>
      <w:pPr>
        <w:ind w:left="2200" w:hanging="240"/>
      </w:pPr>
      <w:rPr>
        <w:rFonts w:hint="default"/>
      </w:rPr>
    </w:lvl>
    <w:lvl w:ilvl="3" w:tplc="0F0A2F64"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7EB6A41E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BEFAED5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C584DE76"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E35E183E">
      <w:numFmt w:val="bullet"/>
      <w:lvlText w:val="•"/>
      <w:lvlJc w:val="left"/>
      <w:pPr>
        <w:ind w:left="6850" w:hanging="240"/>
      </w:pPr>
      <w:rPr>
        <w:rFonts w:hint="default"/>
      </w:rPr>
    </w:lvl>
    <w:lvl w:ilvl="8" w:tplc="47285A66">
      <w:numFmt w:val="bullet"/>
      <w:lvlText w:val="•"/>
      <w:lvlJc w:val="left"/>
      <w:pPr>
        <w:ind w:left="7780" w:hanging="240"/>
      </w:pPr>
      <w:rPr>
        <w:rFonts w:hint="default"/>
      </w:rPr>
    </w:lvl>
  </w:abstractNum>
  <w:abstractNum w:abstractNumId="6" w15:restartNumberingAfterBreak="0">
    <w:nsid w:val="279F2F6E"/>
    <w:multiLevelType w:val="hybridMultilevel"/>
    <w:tmpl w:val="88025704"/>
    <w:lvl w:ilvl="0" w:tplc="C340107A">
      <w:start w:val="1"/>
      <w:numFmt w:val="decimal"/>
      <w:lvlText w:val="%1."/>
      <w:lvlJc w:val="left"/>
      <w:pPr>
        <w:ind w:left="26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71600038">
      <w:numFmt w:val="bullet"/>
      <w:lvlText w:val="•"/>
      <w:lvlJc w:val="left"/>
      <w:pPr>
        <w:ind w:left="1198" w:hanging="164"/>
      </w:pPr>
      <w:rPr>
        <w:rFonts w:hint="default"/>
      </w:rPr>
    </w:lvl>
    <w:lvl w:ilvl="2" w:tplc="D26C0FBE">
      <w:numFmt w:val="bullet"/>
      <w:lvlText w:val="•"/>
      <w:lvlJc w:val="left"/>
      <w:pPr>
        <w:ind w:left="2136" w:hanging="164"/>
      </w:pPr>
      <w:rPr>
        <w:rFonts w:hint="default"/>
      </w:rPr>
    </w:lvl>
    <w:lvl w:ilvl="3" w:tplc="56E06B22">
      <w:numFmt w:val="bullet"/>
      <w:lvlText w:val="•"/>
      <w:lvlJc w:val="left"/>
      <w:pPr>
        <w:ind w:left="3074" w:hanging="164"/>
      </w:pPr>
      <w:rPr>
        <w:rFonts w:hint="default"/>
      </w:rPr>
    </w:lvl>
    <w:lvl w:ilvl="4" w:tplc="861A308A">
      <w:numFmt w:val="bullet"/>
      <w:lvlText w:val="•"/>
      <w:lvlJc w:val="left"/>
      <w:pPr>
        <w:ind w:left="4012" w:hanging="164"/>
      </w:pPr>
      <w:rPr>
        <w:rFonts w:hint="default"/>
      </w:rPr>
    </w:lvl>
    <w:lvl w:ilvl="5" w:tplc="9B5A68BA">
      <w:numFmt w:val="bullet"/>
      <w:lvlText w:val="•"/>
      <w:lvlJc w:val="left"/>
      <w:pPr>
        <w:ind w:left="4950" w:hanging="164"/>
      </w:pPr>
      <w:rPr>
        <w:rFonts w:hint="default"/>
      </w:rPr>
    </w:lvl>
    <w:lvl w:ilvl="6" w:tplc="1BF636BA">
      <w:numFmt w:val="bullet"/>
      <w:lvlText w:val="•"/>
      <w:lvlJc w:val="left"/>
      <w:pPr>
        <w:ind w:left="5888" w:hanging="164"/>
      </w:pPr>
      <w:rPr>
        <w:rFonts w:hint="default"/>
      </w:rPr>
    </w:lvl>
    <w:lvl w:ilvl="7" w:tplc="CF08233E">
      <w:numFmt w:val="bullet"/>
      <w:lvlText w:val="•"/>
      <w:lvlJc w:val="left"/>
      <w:pPr>
        <w:ind w:left="6826" w:hanging="164"/>
      </w:pPr>
      <w:rPr>
        <w:rFonts w:hint="default"/>
      </w:rPr>
    </w:lvl>
    <w:lvl w:ilvl="8" w:tplc="7B841EB8">
      <w:numFmt w:val="bullet"/>
      <w:lvlText w:val="•"/>
      <w:lvlJc w:val="left"/>
      <w:pPr>
        <w:ind w:left="7764" w:hanging="164"/>
      </w:pPr>
      <w:rPr>
        <w:rFonts w:hint="default"/>
      </w:rPr>
    </w:lvl>
  </w:abstractNum>
  <w:abstractNum w:abstractNumId="7" w15:restartNumberingAfterBreak="0">
    <w:nsid w:val="29E32AA2"/>
    <w:multiLevelType w:val="hybridMultilevel"/>
    <w:tmpl w:val="D61A44AE"/>
    <w:lvl w:ilvl="0" w:tplc="2DAEEB4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8" w15:restartNumberingAfterBreak="0">
    <w:nsid w:val="2F0C2E34"/>
    <w:multiLevelType w:val="hybridMultilevel"/>
    <w:tmpl w:val="C8AE470E"/>
    <w:lvl w:ilvl="0" w:tplc="491C4DD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9" w15:restartNumberingAfterBreak="0">
    <w:nsid w:val="342F2BF7"/>
    <w:multiLevelType w:val="hybridMultilevel"/>
    <w:tmpl w:val="B3AC4ACA"/>
    <w:lvl w:ilvl="0" w:tplc="A380E3D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8E587126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810A4EE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E2C07A8C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58258A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770AB5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611E1070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DEC8535C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5894775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0" w15:restartNumberingAfterBreak="0">
    <w:nsid w:val="43891832"/>
    <w:multiLevelType w:val="hybridMultilevel"/>
    <w:tmpl w:val="F3A21FBE"/>
    <w:lvl w:ilvl="0" w:tplc="394A3ED6">
      <w:start w:val="1"/>
      <w:numFmt w:val="decimal"/>
      <w:lvlText w:val="%1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264458F4">
      <w:start w:val="1"/>
      <w:numFmt w:val="upperRoman"/>
      <w:lvlText w:val="%2."/>
      <w:lvlJc w:val="left"/>
      <w:pPr>
        <w:ind w:left="2693" w:hanging="173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9"/>
        <w:szCs w:val="19"/>
      </w:rPr>
    </w:lvl>
    <w:lvl w:ilvl="2" w:tplc="F718FFF0">
      <w:numFmt w:val="bullet"/>
      <w:lvlText w:val="•"/>
      <w:lvlJc w:val="left"/>
      <w:pPr>
        <w:ind w:left="3344" w:hanging="173"/>
      </w:pPr>
      <w:rPr>
        <w:rFonts w:hint="default"/>
      </w:rPr>
    </w:lvl>
    <w:lvl w:ilvl="3" w:tplc="5E52037E">
      <w:numFmt w:val="bullet"/>
      <w:lvlText w:val="•"/>
      <w:lvlJc w:val="left"/>
      <w:pPr>
        <w:ind w:left="3988" w:hanging="173"/>
      </w:pPr>
      <w:rPr>
        <w:rFonts w:hint="default"/>
      </w:rPr>
    </w:lvl>
    <w:lvl w:ilvl="4" w:tplc="74E2A2B0">
      <w:numFmt w:val="bullet"/>
      <w:lvlText w:val="•"/>
      <w:lvlJc w:val="left"/>
      <w:pPr>
        <w:ind w:left="4633" w:hanging="173"/>
      </w:pPr>
      <w:rPr>
        <w:rFonts w:hint="default"/>
      </w:rPr>
    </w:lvl>
    <w:lvl w:ilvl="5" w:tplc="A59CF594">
      <w:numFmt w:val="bullet"/>
      <w:lvlText w:val="•"/>
      <w:lvlJc w:val="left"/>
      <w:pPr>
        <w:ind w:left="5277" w:hanging="173"/>
      </w:pPr>
      <w:rPr>
        <w:rFonts w:hint="default"/>
      </w:rPr>
    </w:lvl>
    <w:lvl w:ilvl="6" w:tplc="D762643E">
      <w:numFmt w:val="bullet"/>
      <w:lvlText w:val="•"/>
      <w:lvlJc w:val="left"/>
      <w:pPr>
        <w:ind w:left="5922" w:hanging="173"/>
      </w:pPr>
      <w:rPr>
        <w:rFonts w:hint="default"/>
      </w:rPr>
    </w:lvl>
    <w:lvl w:ilvl="7" w:tplc="20280EC2">
      <w:numFmt w:val="bullet"/>
      <w:lvlText w:val="•"/>
      <w:lvlJc w:val="left"/>
      <w:pPr>
        <w:ind w:left="6566" w:hanging="173"/>
      </w:pPr>
      <w:rPr>
        <w:rFonts w:hint="default"/>
      </w:rPr>
    </w:lvl>
    <w:lvl w:ilvl="8" w:tplc="8F1A5A94">
      <w:numFmt w:val="bullet"/>
      <w:lvlText w:val="•"/>
      <w:lvlJc w:val="left"/>
      <w:pPr>
        <w:ind w:left="7211" w:hanging="173"/>
      </w:pPr>
      <w:rPr>
        <w:rFonts w:hint="default"/>
      </w:rPr>
    </w:lvl>
  </w:abstractNum>
  <w:abstractNum w:abstractNumId="11" w15:restartNumberingAfterBreak="0">
    <w:nsid w:val="43A270F9"/>
    <w:multiLevelType w:val="hybridMultilevel"/>
    <w:tmpl w:val="7DD26A7E"/>
    <w:lvl w:ilvl="0" w:tplc="CD88868A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FBAA04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6589EC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6AD6FEF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1212A68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A4AA2F2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0DE427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A014BC5A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6024A96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2" w15:restartNumberingAfterBreak="0">
    <w:nsid w:val="44A52D2B"/>
    <w:multiLevelType w:val="hybridMultilevel"/>
    <w:tmpl w:val="5198B23C"/>
    <w:lvl w:ilvl="0" w:tplc="AFA6F3F0">
      <w:start w:val="1"/>
      <w:numFmt w:val="decimal"/>
      <w:lvlText w:val="%1."/>
      <w:lvlJc w:val="left"/>
      <w:pPr>
        <w:ind w:left="100" w:hanging="180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3"/>
        <w:sz w:val="20"/>
        <w:szCs w:val="19"/>
      </w:rPr>
    </w:lvl>
    <w:lvl w:ilvl="1" w:tplc="3326B492">
      <w:start w:val="1"/>
      <w:numFmt w:val="upperLetter"/>
      <w:lvlText w:val="%2."/>
      <w:lvlJc w:val="left"/>
      <w:pPr>
        <w:ind w:left="100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35267782">
      <w:start w:val="1"/>
      <w:numFmt w:val="decimal"/>
      <w:lvlText w:val="%3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3" w:tplc="5CD8413A">
      <w:numFmt w:val="bullet"/>
      <w:lvlText w:val="•"/>
      <w:lvlJc w:val="left"/>
      <w:pPr>
        <w:ind w:left="3407" w:hanging="164"/>
      </w:pPr>
      <w:rPr>
        <w:rFonts w:hint="default"/>
      </w:rPr>
    </w:lvl>
    <w:lvl w:ilvl="4" w:tplc="D0CA6F5E">
      <w:numFmt w:val="bullet"/>
      <w:lvlText w:val="•"/>
      <w:lvlJc w:val="left"/>
      <w:pPr>
        <w:ind w:left="4135" w:hanging="164"/>
      </w:pPr>
      <w:rPr>
        <w:rFonts w:hint="default"/>
      </w:rPr>
    </w:lvl>
    <w:lvl w:ilvl="5" w:tplc="E4A8B9A6">
      <w:numFmt w:val="bullet"/>
      <w:lvlText w:val="•"/>
      <w:lvlJc w:val="left"/>
      <w:pPr>
        <w:ind w:left="4862" w:hanging="164"/>
      </w:pPr>
      <w:rPr>
        <w:rFonts w:hint="default"/>
      </w:rPr>
    </w:lvl>
    <w:lvl w:ilvl="6" w:tplc="9CAC200C">
      <w:numFmt w:val="bullet"/>
      <w:lvlText w:val="•"/>
      <w:lvlJc w:val="left"/>
      <w:pPr>
        <w:ind w:left="5590" w:hanging="164"/>
      </w:pPr>
      <w:rPr>
        <w:rFonts w:hint="default"/>
      </w:rPr>
    </w:lvl>
    <w:lvl w:ilvl="7" w:tplc="E55EE014">
      <w:numFmt w:val="bullet"/>
      <w:lvlText w:val="•"/>
      <w:lvlJc w:val="left"/>
      <w:pPr>
        <w:ind w:left="6317" w:hanging="164"/>
      </w:pPr>
      <w:rPr>
        <w:rFonts w:hint="default"/>
      </w:rPr>
    </w:lvl>
    <w:lvl w:ilvl="8" w:tplc="05D04EE8">
      <w:numFmt w:val="bullet"/>
      <w:lvlText w:val="•"/>
      <w:lvlJc w:val="left"/>
      <w:pPr>
        <w:ind w:left="7045" w:hanging="164"/>
      </w:pPr>
      <w:rPr>
        <w:rFonts w:hint="default"/>
      </w:rPr>
    </w:lvl>
  </w:abstractNum>
  <w:abstractNum w:abstractNumId="13" w15:restartNumberingAfterBreak="0">
    <w:nsid w:val="47C92CC6"/>
    <w:multiLevelType w:val="hybridMultilevel"/>
    <w:tmpl w:val="BE22B11A"/>
    <w:lvl w:ilvl="0" w:tplc="E4FEA90E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1" w:tplc="EF8A4156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E5E2A514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3" w:tplc="61CADDDA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92008A76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6CE2A080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FD3C991E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8B3038B6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1250E910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14" w15:restartNumberingAfterBreak="0">
    <w:nsid w:val="4ABD6F1E"/>
    <w:multiLevelType w:val="hybridMultilevel"/>
    <w:tmpl w:val="4CFCB412"/>
    <w:lvl w:ilvl="0" w:tplc="8960BBA0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7EA02CC4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C1CC265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4F721BE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4B14D500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F57AEB1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F0D815C6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BDBE95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1DE64C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5" w15:restartNumberingAfterBreak="0">
    <w:nsid w:val="4ED16291"/>
    <w:multiLevelType w:val="hybridMultilevel"/>
    <w:tmpl w:val="3888333C"/>
    <w:lvl w:ilvl="0" w:tplc="0A6064E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6" w15:restartNumberingAfterBreak="0">
    <w:nsid w:val="5BC83E41"/>
    <w:multiLevelType w:val="hybridMultilevel"/>
    <w:tmpl w:val="0FD22862"/>
    <w:lvl w:ilvl="0" w:tplc="8C22707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7" w15:restartNumberingAfterBreak="0">
    <w:nsid w:val="5BFF11A9"/>
    <w:multiLevelType w:val="hybridMultilevel"/>
    <w:tmpl w:val="B858A9EE"/>
    <w:lvl w:ilvl="0" w:tplc="9CEA6A82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8" w15:restartNumberingAfterBreak="0">
    <w:nsid w:val="6A370451"/>
    <w:multiLevelType w:val="hybridMultilevel"/>
    <w:tmpl w:val="95545592"/>
    <w:lvl w:ilvl="0" w:tplc="3E0E0106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9B64B41E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7AF6CAD4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B95C6C1A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C3C6281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E5C41F08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EEC0E39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50F64A8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D42640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9" w15:restartNumberingAfterBreak="0">
    <w:nsid w:val="70A8223C"/>
    <w:multiLevelType w:val="hybridMultilevel"/>
    <w:tmpl w:val="0A1AE052"/>
    <w:lvl w:ilvl="0" w:tplc="61B84BEA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0" w15:restartNumberingAfterBreak="0">
    <w:nsid w:val="718679D8"/>
    <w:multiLevelType w:val="hybridMultilevel"/>
    <w:tmpl w:val="46DCB1F4"/>
    <w:lvl w:ilvl="0" w:tplc="339AFB62">
      <w:start w:val="1"/>
      <w:numFmt w:val="bullet"/>
      <w:lvlText w:val="o"/>
      <w:lvlJc w:val="left"/>
      <w:pPr>
        <w:ind w:left="580" w:hanging="240"/>
      </w:pPr>
      <w:rPr>
        <w:rFonts w:ascii="Courier New" w:hAnsi="Courier New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1" w15:restartNumberingAfterBreak="0">
    <w:nsid w:val="7A1B3291"/>
    <w:multiLevelType w:val="hybridMultilevel"/>
    <w:tmpl w:val="3BE06614"/>
    <w:lvl w:ilvl="0" w:tplc="AD761CD8">
      <w:numFmt w:val="bullet"/>
      <w:lvlText w:val="•"/>
      <w:lvlJc w:val="left"/>
      <w:pPr>
        <w:ind w:left="340" w:hanging="240"/>
      </w:pPr>
      <w:rPr>
        <w:rFonts w:ascii="Times New Roman" w:hAnsi="Times New Roman" w:cs="Times New Roman" w:hint="default"/>
        <w:color w:val="000000" w:themeColor="text1"/>
        <w:w w:val="142"/>
        <w:sz w:val="20"/>
        <w:szCs w:val="20"/>
      </w:rPr>
    </w:lvl>
    <w:lvl w:ilvl="1" w:tplc="D8329CC0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0532C8FA">
      <w:numFmt w:val="bullet"/>
      <w:lvlText w:val="•"/>
      <w:lvlJc w:val="left"/>
      <w:pPr>
        <w:ind w:left="3397" w:hanging="240"/>
      </w:pPr>
      <w:rPr>
        <w:rFonts w:hint="default"/>
      </w:rPr>
    </w:lvl>
    <w:lvl w:ilvl="3" w:tplc="D350228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C534025E">
      <w:numFmt w:val="bullet"/>
      <w:lvlText w:val="•"/>
      <w:lvlJc w:val="left"/>
      <w:pPr>
        <w:ind w:left="4673" w:hanging="240"/>
      </w:pPr>
      <w:rPr>
        <w:rFonts w:hint="default"/>
      </w:rPr>
    </w:lvl>
    <w:lvl w:ilvl="5" w:tplc="32B22B2C">
      <w:numFmt w:val="bullet"/>
      <w:lvlText w:val="•"/>
      <w:lvlJc w:val="left"/>
      <w:pPr>
        <w:ind w:left="5311" w:hanging="240"/>
      </w:pPr>
      <w:rPr>
        <w:rFonts w:hint="default"/>
      </w:rPr>
    </w:lvl>
    <w:lvl w:ilvl="6" w:tplc="AF8E5108">
      <w:numFmt w:val="bullet"/>
      <w:lvlText w:val="•"/>
      <w:lvlJc w:val="left"/>
      <w:pPr>
        <w:ind w:left="5948" w:hanging="240"/>
      </w:pPr>
      <w:rPr>
        <w:rFonts w:hint="default"/>
      </w:rPr>
    </w:lvl>
    <w:lvl w:ilvl="7" w:tplc="02DE510C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CA7447CA">
      <w:numFmt w:val="bullet"/>
      <w:lvlText w:val="•"/>
      <w:lvlJc w:val="left"/>
      <w:pPr>
        <w:ind w:left="7224" w:hanging="240"/>
      </w:pPr>
      <w:rPr>
        <w:rFonts w:hint="default"/>
      </w:rPr>
    </w:lvl>
  </w:abstractNum>
  <w:abstractNum w:abstractNumId="22" w15:restartNumberingAfterBreak="0">
    <w:nsid w:val="7ADD390B"/>
    <w:multiLevelType w:val="hybridMultilevel"/>
    <w:tmpl w:val="2A9C05B2"/>
    <w:lvl w:ilvl="0" w:tplc="FBB2A34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BE6AE3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1DC927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7D8CCA0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A3E513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C95C4E2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32BA756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4242006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A8C903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3" w15:restartNumberingAfterBreak="0">
    <w:nsid w:val="7C6B6B9C"/>
    <w:multiLevelType w:val="hybridMultilevel"/>
    <w:tmpl w:val="11F4F964"/>
    <w:lvl w:ilvl="0" w:tplc="057237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1814077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BC16514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568A625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C2EB35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6A4BCF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DB7CA4E4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46CEC04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DFEC7D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4" w15:restartNumberingAfterBreak="0">
    <w:nsid w:val="7C9D6782"/>
    <w:multiLevelType w:val="hybridMultilevel"/>
    <w:tmpl w:val="58702A98"/>
    <w:lvl w:ilvl="0" w:tplc="6BE24C3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0D223F"/>
        <w:w w:val="142"/>
        <w:sz w:val="20"/>
        <w:szCs w:val="20"/>
      </w:rPr>
    </w:lvl>
    <w:lvl w:ilvl="1" w:tplc="98E03B8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9BDCAF0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D95AF428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3A8434F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406254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E78D2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77EE20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B22A8BE">
      <w:numFmt w:val="bullet"/>
      <w:lvlText w:val="•"/>
      <w:lvlJc w:val="left"/>
      <w:pPr>
        <w:ind w:left="8280" w:hanging="2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24"/>
  </w:num>
  <w:num w:numId="12">
    <w:abstractNumId w:val="23"/>
  </w:num>
  <w:num w:numId="13">
    <w:abstractNumId w:val="6"/>
  </w:num>
  <w:num w:numId="14">
    <w:abstractNumId w:val="19"/>
  </w:num>
  <w:num w:numId="15">
    <w:abstractNumId w:val="22"/>
  </w:num>
  <w:num w:numId="16">
    <w:abstractNumId w:val="17"/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29CD"/>
    <w:rsid w:val="00011472"/>
    <w:rsid w:val="000561B8"/>
    <w:rsid w:val="00061F8D"/>
    <w:rsid w:val="000C6EDE"/>
    <w:rsid w:val="000E07A5"/>
    <w:rsid w:val="001529CD"/>
    <w:rsid w:val="00182C39"/>
    <w:rsid w:val="001A63EC"/>
    <w:rsid w:val="001C0E47"/>
    <w:rsid w:val="002016E3"/>
    <w:rsid w:val="002206AD"/>
    <w:rsid w:val="00224699"/>
    <w:rsid w:val="002D60D9"/>
    <w:rsid w:val="003451AD"/>
    <w:rsid w:val="00360B69"/>
    <w:rsid w:val="0038096B"/>
    <w:rsid w:val="0047093F"/>
    <w:rsid w:val="004965AE"/>
    <w:rsid w:val="004A6EC0"/>
    <w:rsid w:val="00504D98"/>
    <w:rsid w:val="00540204"/>
    <w:rsid w:val="006E3602"/>
    <w:rsid w:val="00770813"/>
    <w:rsid w:val="00777D1A"/>
    <w:rsid w:val="00781DE6"/>
    <w:rsid w:val="0078353F"/>
    <w:rsid w:val="007A1143"/>
    <w:rsid w:val="00832BCC"/>
    <w:rsid w:val="00864B42"/>
    <w:rsid w:val="00887F70"/>
    <w:rsid w:val="008B051F"/>
    <w:rsid w:val="008E027E"/>
    <w:rsid w:val="008F0E2D"/>
    <w:rsid w:val="00922251"/>
    <w:rsid w:val="00962575"/>
    <w:rsid w:val="00970390"/>
    <w:rsid w:val="0099145A"/>
    <w:rsid w:val="009C0826"/>
    <w:rsid w:val="00AC39B5"/>
    <w:rsid w:val="00AD33A1"/>
    <w:rsid w:val="00B12781"/>
    <w:rsid w:val="00B16C00"/>
    <w:rsid w:val="00C01FDE"/>
    <w:rsid w:val="00C31498"/>
    <w:rsid w:val="00C5164F"/>
    <w:rsid w:val="00C655CB"/>
    <w:rsid w:val="00C841A1"/>
    <w:rsid w:val="00CB7BA8"/>
    <w:rsid w:val="00CD74B4"/>
    <w:rsid w:val="00D933C4"/>
    <w:rsid w:val="00DB0253"/>
    <w:rsid w:val="00DB19F9"/>
    <w:rsid w:val="00DD7928"/>
    <w:rsid w:val="00DF1ECB"/>
    <w:rsid w:val="00E70073"/>
    <w:rsid w:val="00EA0FE0"/>
    <w:rsid w:val="00ED0303"/>
    <w:rsid w:val="00F36FAA"/>
    <w:rsid w:val="00F73799"/>
    <w:rsid w:val="00F7749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A1C9"/>
  <w15:docId w15:val="{0C4F67DC-A118-4B26-A268-14DFC80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5" w:line="460" w:lineRule="exact"/>
      <w:ind w:left="100" w:right="714"/>
      <w:outlineLvl w:val="0"/>
    </w:pPr>
    <w:rPr>
      <w:rFonts w:ascii="Calibri" w:eastAsia="Calibri" w:hAnsi="Calibri" w:cs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75"/>
    </w:p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DE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E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E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ECFB-C016-4CA4-B8F6-6630553D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3104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Fiorella Facello</cp:lastModifiedBy>
  <cp:revision>50</cp:revision>
  <dcterms:created xsi:type="dcterms:W3CDTF">2018-01-30T12:50:00Z</dcterms:created>
  <dcterms:modified xsi:type="dcterms:W3CDTF">2018-02-06T20:20:00Z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2018-01-30T00:00:00Z</vt:filetime>
  </property>
</Properties>
</file>